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08" w:rsidRPr="00E62D0B" w:rsidRDefault="00893308" w:rsidP="00893308">
      <w:pPr>
        <w:jc w:val="center"/>
        <w:rPr>
          <w:rFonts w:ascii="Times New Roman" w:hAnsi="Times New Roman"/>
          <w:sz w:val="28"/>
          <w:szCs w:val="28"/>
        </w:rPr>
      </w:pPr>
      <w:r w:rsidRPr="000A71CC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800100" cy="981075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D4B" w:rsidRPr="000A71CC"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="00051D4B" w:rsidRPr="00E62D0B">
        <w:rPr>
          <w:rFonts w:ascii="Times New Roman" w:hAnsi="Times New Roman"/>
          <w:sz w:val="28"/>
          <w:szCs w:val="28"/>
        </w:rPr>
        <w:t xml:space="preserve">  </w:t>
      </w:r>
    </w:p>
    <w:p w:rsidR="00A22915" w:rsidRDefault="00893308" w:rsidP="00A229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городского поселения Петра Дубрава муниципального района Волжский Самарской области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790A8F">
        <w:rPr>
          <w:rFonts w:ascii="Times New Roman" w:hAnsi="Times New Roman"/>
          <w:sz w:val="28"/>
          <w:szCs w:val="28"/>
        </w:rPr>
        <w:t>Ч</w:t>
      </w:r>
      <w:proofErr w:type="gramEnd"/>
      <w:r w:rsidR="00790A8F">
        <w:rPr>
          <w:rFonts w:ascii="Times New Roman" w:hAnsi="Times New Roman"/>
          <w:sz w:val="28"/>
          <w:szCs w:val="28"/>
        </w:rPr>
        <w:t>етверто</w:t>
      </w:r>
      <w:r>
        <w:rPr>
          <w:rFonts w:ascii="Times New Roman" w:hAnsi="Times New Roman"/>
          <w:sz w:val="28"/>
          <w:szCs w:val="28"/>
        </w:rPr>
        <w:t xml:space="preserve">го созыва  </w:t>
      </w:r>
      <w:r w:rsidR="00A22915">
        <w:rPr>
          <w:rFonts w:ascii="Times New Roman" w:hAnsi="Times New Roman"/>
          <w:sz w:val="28"/>
          <w:szCs w:val="28"/>
        </w:rPr>
        <w:t xml:space="preserve">  </w:t>
      </w:r>
    </w:p>
    <w:p w:rsidR="00893308" w:rsidRPr="00150D62" w:rsidRDefault="00A22915" w:rsidP="00A22915">
      <w:pPr>
        <w:rPr>
          <w:rFonts w:ascii="Times New Roman" w:hAnsi="Times New Roman"/>
          <w:b/>
          <w:sz w:val="28"/>
          <w:szCs w:val="28"/>
        </w:rPr>
      </w:pPr>
      <w:r w:rsidRPr="00150D62">
        <w:rPr>
          <w:rFonts w:ascii="Times New Roman" w:hAnsi="Times New Roman"/>
          <w:b/>
          <w:sz w:val="28"/>
          <w:szCs w:val="28"/>
        </w:rPr>
        <w:t xml:space="preserve">     </w:t>
      </w:r>
      <w:r w:rsidR="00790A8F">
        <w:rPr>
          <w:rFonts w:ascii="Times New Roman" w:hAnsi="Times New Roman"/>
          <w:b/>
          <w:sz w:val="28"/>
          <w:szCs w:val="28"/>
        </w:rPr>
        <w:t xml:space="preserve">  </w:t>
      </w:r>
      <w:r w:rsidR="00B5112F">
        <w:rPr>
          <w:rFonts w:ascii="Times New Roman" w:hAnsi="Times New Roman"/>
          <w:b/>
          <w:sz w:val="28"/>
          <w:szCs w:val="28"/>
        </w:rPr>
        <w:t>25</w:t>
      </w:r>
      <w:r w:rsidR="00150D62" w:rsidRPr="00150D62">
        <w:rPr>
          <w:rFonts w:ascii="Times New Roman" w:hAnsi="Times New Roman"/>
          <w:b/>
          <w:sz w:val="28"/>
          <w:szCs w:val="28"/>
        </w:rPr>
        <w:t xml:space="preserve">.10. </w:t>
      </w:r>
      <w:r w:rsidR="00E62D0B">
        <w:rPr>
          <w:rFonts w:ascii="Times New Roman" w:hAnsi="Times New Roman"/>
          <w:b/>
          <w:sz w:val="28"/>
          <w:szCs w:val="28"/>
        </w:rPr>
        <w:t>2022</w:t>
      </w:r>
      <w:r w:rsidRPr="00150D6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0A71CC" w:rsidRPr="00150D62">
        <w:rPr>
          <w:rFonts w:ascii="Times New Roman" w:hAnsi="Times New Roman"/>
          <w:b/>
          <w:sz w:val="28"/>
          <w:szCs w:val="28"/>
        </w:rPr>
        <w:t xml:space="preserve">  №</w:t>
      </w:r>
      <w:r w:rsidR="00B5112F">
        <w:rPr>
          <w:rFonts w:ascii="Times New Roman" w:hAnsi="Times New Roman"/>
          <w:b/>
          <w:sz w:val="28"/>
          <w:szCs w:val="28"/>
        </w:rPr>
        <w:t xml:space="preserve"> 112</w:t>
      </w:r>
      <w:r w:rsidR="00E62D0B">
        <w:rPr>
          <w:rFonts w:ascii="Times New Roman" w:hAnsi="Times New Roman"/>
          <w:b/>
          <w:sz w:val="28"/>
          <w:szCs w:val="28"/>
        </w:rPr>
        <w:t xml:space="preserve"> </w:t>
      </w:r>
      <w:r w:rsidRPr="00150D62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893308" w:rsidRPr="00150D6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893308" w:rsidRDefault="00893308" w:rsidP="00893308">
      <w:pPr>
        <w:pStyle w:val="ConsPlusTitle"/>
        <w:widowControl/>
        <w:ind w:left="284" w:right="422"/>
        <w:rPr>
          <w:rFonts w:ascii="Times New Roman" w:hAnsi="Times New Roman" w:cs="Times New Roman"/>
          <w:b w:val="0"/>
          <w:sz w:val="28"/>
          <w:szCs w:val="28"/>
        </w:rPr>
      </w:pPr>
    </w:p>
    <w:p w:rsidR="00893308" w:rsidRDefault="00893308" w:rsidP="00893308">
      <w:pPr>
        <w:pStyle w:val="ConsPlusTitle"/>
        <w:widowControl/>
        <w:ind w:right="4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</w:t>
      </w:r>
    </w:p>
    <w:p w:rsidR="00893308" w:rsidRDefault="00893308" w:rsidP="00893308">
      <w:pPr>
        <w:pStyle w:val="ConsPlusTitle"/>
        <w:widowControl/>
        <w:ind w:left="284" w:right="4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поселения Петра Дубрава»</w:t>
      </w:r>
      <w:r w:rsidR="00B5112F">
        <w:rPr>
          <w:rFonts w:ascii="Times New Roman" w:hAnsi="Times New Roman" w:cs="Times New Roman"/>
          <w:sz w:val="28"/>
          <w:szCs w:val="28"/>
        </w:rPr>
        <w:t>.</w:t>
      </w:r>
    </w:p>
    <w:p w:rsidR="00893308" w:rsidRDefault="00893308" w:rsidP="00893308">
      <w:pPr>
        <w:pStyle w:val="ConsPlusNormal"/>
        <w:ind w:left="284" w:right="422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893308" w:rsidRDefault="00893308" w:rsidP="00893308">
      <w:pPr>
        <w:pStyle w:val="ConsPlusNormal"/>
        <w:ind w:left="284" w:right="422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Федерации, Федеральным законом  от  06.10.2003  № 131-ФЗ  "Об общих принципах организации местного самоуправления в Российской Федерации", Уставом городского поселения Петра Дубрава  Собрание представителей городского поселения Петра Дубрава</w:t>
      </w:r>
    </w:p>
    <w:p w:rsidR="00893308" w:rsidRDefault="00893308" w:rsidP="00893308">
      <w:pPr>
        <w:pStyle w:val="ConsPlusNormal"/>
        <w:ind w:right="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3308" w:rsidRDefault="00893308" w:rsidP="00893308">
      <w:pPr>
        <w:pStyle w:val="ConsPlusNormal"/>
        <w:ind w:right="4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РЕШИЛО:</w:t>
      </w:r>
    </w:p>
    <w:p w:rsidR="00893308" w:rsidRDefault="00893308" w:rsidP="00893308">
      <w:pPr>
        <w:pStyle w:val="ConsPlusNormal"/>
        <w:tabs>
          <w:tab w:val="left" w:pos="0"/>
        </w:tabs>
        <w:ind w:left="284" w:right="4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308" w:rsidRDefault="00893308" w:rsidP="00893308">
      <w:pPr>
        <w:pStyle w:val="ConsPlusNormal"/>
        <w:ind w:left="284" w:right="422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Установить и ввести в действие налог на имущество физических лиц (далее – налог) на территории городского поселения Петра Дубрава муниципального района Волжский С</w:t>
      </w:r>
      <w:r w:rsidR="00BE52F2">
        <w:rPr>
          <w:rFonts w:ascii="Times New Roman" w:hAnsi="Times New Roman" w:cs="Times New Roman"/>
          <w:sz w:val="28"/>
          <w:szCs w:val="28"/>
        </w:rPr>
        <w:t>амарской области</w:t>
      </w:r>
      <w:r w:rsidR="00E62D0B">
        <w:rPr>
          <w:rFonts w:ascii="Times New Roman" w:hAnsi="Times New Roman" w:cs="Times New Roman"/>
          <w:sz w:val="28"/>
          <w:szCs w:val="28"/>
        </w:rPr>
        <w:t xml:space="preserve"> с 1 января 2023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93308" w:rsidRDefault="00893308" w:rsidP="00893308">
      <w:pPr>
        <w:pStyle w:val="ConsPlusNormal"/>
        <w:jc w:val="both"/>
      </w:pPr>
    </w:p>
    <w:p w:rsidR="00893308" w:rsidRDefault="00893308" w:rsidP="0089330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1.</w:t>
      </w:r>
      <w:r>
        <w:rPr>
          <w:rFonts w:ascii="Times New Roman" w:hAnsi="Times New Roman" w:cs="Times New Roman"/>
          <w:sz w:val="28"/>
          <w:szCs w:val="28"/>
        </w:rPr>
        <w:t xml:space="preserve"> Плательщики налогов</w:t>
      </w:r>
      <w:r w:rsidR="004B3384">
        <w:rPr>
          <w:rFonts w:ascii="Times New Roman" w:hAnsi="Times New Roman" w:cs="Times New Roman"/>
          <w:sz w:val="28"/>
          <w:szCs w:val="28"/>
        </w:rPr>
        <w:t>.</w:t>
      </w:r>
    </w:p>
    <w:p w:rsidR="00893308" w:rsidRDefault="00893308" w:rsidP="00893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Плательщиками налогов на имущество физических лиц (далее - налоги) признаются физические лица - собственники имущества, признаваемого объектом налогообложения.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Если имущество, признаваемое объектом налогообложения, находится в общей долевой собственности нескольких физических лиц, налогоплательщиком в отношении этого имущества признается каждое из этих физических лиц соразмерно его доле в этом имуществе. В аналогичном порядке определяются налогоплательщики, если такое имущество находится в общей долевой собственности физических лиц и предприятий (организаций).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Если имущество, признаваемое объектом налогообложения, находится в общей совместной собственности нескольких физических лиц, они несут равную ответственность по исполнению налогового обязательства.</w:t>
      </w:r>
    </w:p>
    <w:p w:rsidR="00BE607C" w:rsidRDefault="00BE607C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308" w:rsidRDefault="00893308" w:rsidP="00893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308" w:rsidRDefault="00893308" w:rsidP="0089330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2.</w:t>
      </w:r>
      <w:r>
        <w:rPr>
          <w:rFonts w:ascii="Times New Roman" w:hAnsi="Times New Roman" w:cs="Times New Roman"/>
          <w:sz w:val="28"/>
          <w:szCs w:val="28"/>
        </w:rPr>
        <w:t xml:space="preserve"> Объекты и ставки налогообложения</w:t>
      </w:r>
    </w:p>
    <w:p w:rsidR="00893308" w:rsidRDefault="00893308" w:rsidP="00893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Установить на территории городского поселения Петра Дубрава налог            на имущество физических лиц и определить ставки налога в зависимости от кадастровой стоимости объектов налогообложения в следующих размерах:</w:t>
      </w:r>
    </w:p>
    <w:tbl>
      <w:tblPr>
        <w:tblW w:w="94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376"/>
        <w:gridCol w:w="3059"/>
      </w:tblGrid>
      <w:tr w:rsidR="00893308" w:rsidTr="00893308">
        <w:trPr>
          <w:trHeight w:val="4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3308" w:rsidRDefault="008933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налогообложения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3308" w:rsidRDefault="008933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Ставка налога</w:t>
            </w:r>
          </w:p>
        </w:tc>
      </w:tr>
      <w:tr w:rsidR="00893308" w:rsidTr="008933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3308" w:rsidRDefault="00893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дома;</w:t>
            </w:r>
          </w:p>
          <w:p w:rsidR="00893308" w:rsidRDefault="00893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помещения;</w:t>
            </w:r>
          </w:p>
          <w:p w:rsidR="00893308" w:rsidRDefault="00893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893308" w:rsidRDefault="00893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893308" w:rsidRDefault="00893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гаражи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машино-места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3308" w:rsidRDefault="00893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3308" w:rsidRDefault="008933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 процента</w:t>
            </w:r>
          </w:p>
        </w:tc>
      </w:tr>
      <w:tr w:rsidR="00893308" w:rsidTr="008933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308" w:rsidRDefault="00893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Объекты налогообложения, включенные в перечень, определяемый в соответствии с пунктом 7 статьи 378.2  Налогового кодекса Российской Федерации;</w:t>
            </w:r>
          </w:p>
          <w:p w:rsidR="00893308" w:rsidRDefault="008933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объекты налогообложения, предусмотренные абзацем вторым пункта 10 статьи 378.2 Налогового кодекса Российской Федерации;</w:t>
            </w:r>
          </w:p>
          <w:p w:rsidR="00893308" w:rsidRDefault="008933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93308" w:rsidRDefault="008933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3308" w:rsidRDefault="008933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процента</w:t>
            </w:r>
          </w:p>
        </w:tc>
      </w:tr>
      <w:tr w:rsidR="00893308" w:rsidTr="008933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3308" w:rsidRDefault="008933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объекты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3308" w:rsidRDefault="008933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 процента</w:t>
            </w:r>
          </w:p>
        </w:tc>
      </w:tr>
    </w:tbl>
    <w:p w:rsidR="00BE607C" w:rsidRDefault="00BE607C" w:rsidP="008933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3308" w:rsidRDefault="00893308" w:rsidP="0089330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62"/>
      <w:bookmarkEnd w:id="0"/>
      <w:r>
        <w:rPr>
          <w:rFonts w:ascii="Times New Roman" w:hAnsi="Times New Roman" w:cs="Times New Roman"/>
          <w:b/>
          <w:sz w:val="28"/>
          <w:szCs w:val="28"/>
        </w:rPr>
        <w:t>Статья 3.</w:t>
      </w:r>
      <w:r>
        <w:rPr>
          <w:rFonts w:ascii="Times New Roman" w:hAnsi="Times New Roman" w:cs="Times New Roman"/>
          <w:sz w:val="28"/>
          <w:szCs w:val="28"/>
        </w:rPr>
        <w:t xml:space="preserve"> Льготы по налогам</w:t>
      </w:r>
      <w:r w:rsidR="004B3384">
        <w:rPr>
          <w:rFonts w:ascii="Times New Roman" w:hAnsi="Times New Roman" w:cs="Times New Roman"/>
          <w:sz w:val="28"/>
          <w:szCs w:val="28"/>
        </w:rPr>
        <w:t>.</w:t>
      </w:r>
    </w:p>
    <w:p w:rsidR="00893308" w:rsidRDefault="00893308" w:rsidP="00893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308" w:rsidRDefault="00893308" w:rsidP="004B3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Право на </w:t>
      </w:r>
      <w:r w:rsidR="004B3384">
        <w:rPr>
          <w:rFonts w:ascii="Times New Roman" w:hAnsi="Times New Roman" w:cs="Times New Roman"/>
          <w:sz w:val="28"/>
          <w:szCs w:val="28"/>
        </w:rPr>
        <w:t>налоговую льготу  категориям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налогоплательщиков</w:t>
      </w:r>
      <w:r w:rsidR="004B3384">
        <w:rPr>
          <w:rFonts w:ascii="Times New Roman" w:hAnsi="Times New Roman" w:cs="Times New Roman"/>
          <w:sz w:val="28"/>
          <w:szCs w:val="28"/>
        </w:rPr>
        <w:t>, являющихся плательщиками налога на имущество, устанавливается в соответствии с Налоговым кодексом Российской Федерации.</w:t>
      </w:r>
    </w:p>
    <w:p w:rsidR="004B3384" w:rsidRDefault="004B3384" w:rsidP="004B3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4.</w:t>
      </w:r>
      <w:r>
        <w:rPr>
          <w:rFonts w:ascii="Times New Roman" w:hAnsi="Times New Roman" w:cs="Times New Roman"/>
          <w:sz w:val="28"/>
          <w:szCs w:val="28"/>
        </w:rPr>
        <w:t xml:space="preserve"> Порядок исчисления и уплаты налогов</w:t>
      </w:r>
      <w:r w:rsidR="004B3384">
        <w:rPr>
          <w:rFonts w:ascii="Times New Roman" w:hAnsi="Times New Roman" w:cs="Times New Roman"/>
          <w:sz w:val="28"/>
          <w:szCs w:val="28"/>
        </w:rPr>
        <w:t>.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308" w:rsidRDefault="00893308" w:rsidP="00893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базы, с учетом особенностей установленных статьей 408 Налогового кодекса РФ.</w:t>
      </w:r>
    </w:p>
    <w:p w:rsidR="00893308" w:rsidRDefault="00893308" w:rsidP="00893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Сумма налога исчисляется на основании сведений, представленных в налоговые органы в соответствии с Налоговым кодексом Российской Федерации.</w:t>
      </w:r>
    </w:p>
    <w:p w:rsidR="00893308" w:rsidRDefault="00893308" w:rsidP="00893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В отношении  объектов  налогообложения,  права на которые возникли до дня вступления в силу Федерального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21.07.1997           N 122-ФЗ "О государственной регистрации прав на недвижимое имущество и сделок с ним", налог исчисляется на основании данных о правообладателях, которые представлены в установленном порядке в налоговые органы до 1 марта 2013 года.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отношении объекта налогообложения, образованного в течение налогового периода, налоговая база в данном периоде определятся как его кадастровая стоимость на дату постановки такого объекта на государственный кадастровый учет.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отношении имущества, перешедшего по наследству физическому лицу, налог исчисляется со дня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открытия наследства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в соответствии с особенностями установленными статьей 408 Налогового кодекса РФ.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случае несвоевременного обращения за предоставлением льготы по уплате налогов перерасчет суммы налогов производится не более чем за три года по письменному заявлению налогоплательщика.</w:t>
      </w: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Налоговые уведомления об уплате налога вручаются плательщикам налоговыми органами в порядке и сроки, которые установлены Налоговым кодексом Российской Федерации.</w:t>
      </w:r>
    </w:p>
    <w:p w:rsidR="004B3384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Уплата налог</w:t>
      </w:r>
      <w:r w:rsidR="00790A8F">
        <w:rPr>
          <w:rFonts w:ascii="Times New Roman" w:hAnsi="Times New Roman" w:cs="Times New Roman"/>
          <w:sz w:val="28"/>
          <w:szCs w:val="28"/>
        </w:rPr>
        <w:t>а производится не позднее 1 дека</w:t>
      </w:r>
      <w:r>
        <w:rPr>
          <w:rFonts w:ascii="Times New Roman" w:hAnsi="Times New Roman" w:cs="Times New Roman"/>
          <w:sz w:val="28"/>
          <w:szCs w:val="28"/>
        </w:rPr>
        <w:t>бря года, следующего за годом, за который исчислен налог.</w:t>
      </w:r>
    </w:p>
    <w:p w:rsidR="004B3384" w:rsidRDefault="004B3384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384" w:rsidRDefault="004B3384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308" w:rsidRDefault="00893308" w:rsidP="0089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308" w:rsidRDefault="00893308" w:rsidP="00893308">
      <w:pPr>
        <w:pStyle w:val="ConsPlusNormal"/>
        <w:tabs>
          <w:tab w:val="left" w:pos="284"/>
        </w:tabs>
        <w:ind w:left="284" w:right="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5. </w:t>
      </w: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  <w:r w:rsidR="00E3060B">
        <w:rPr>
          <w:rFonts w:ascii="Times New Roman" w:hAnsi="Times New Roman" w:cs="Times New Roman"/>
          <w:sz w:val="28"/>
          <w:szCs w:val="28"/>
        </w:rPr>
        <w:t>.</w:t>
      </w:r>
    </w:p>
    <w:p w:rsidR="000A71CC" w:rsidRDefault="000A71CC" w:rsidP="00893308">
      <w:pPr>
        <w:pStyle w:val="ConsPlusNormal"/>
        <w:tabs>
          <w:tab w:val="left" w:pos="284"/>
        </w:tabs>
        <w:ind w:left="284" w:right="4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308" w:rsidRDefault="00893308" w:rsidP="00E3060B">
      <w:pPr>
        <w:pStyle w:val="ConsPlusNormal"/>
        <w:numPr>
          <w:ilvl w:val="0"/>
          <w:numId w:val="1"/>
        </w:numPr>
        <w:tabs>
          <w:tab w:val="left" w:pos="284"/>
        </w:tabs>
        <w:ind w:right="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E62D0B">
        <w:rPr>
          <w:rFonts w:ascii="Times New Roman" w:hAnsi="Times New Roman" w:cs="Times New Roman"/>
          <w:sz w:val="28"/>
          <w:szCs w:val="28"/>
        </w:rPr>
        <w:t xml:space="preserve"> вступает в силу с 1 января 2023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3060B" w:rsidRDefault="00E3060B" w:rsidP="00E3060B">
      <w:pPr>
        <w:pStyle w:val="ConsPlusNormal"/>
        <w:tabs>
          <w:tab w:val="left" w:pos="284"/>
        </w:tabs>
        <w:ind w:left="645" w:right="4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308" w:rsidRDefault="00893308" w:rsidP="00893308">
      <w:pPr>
        <w:pStyle w:val="ConsPlusTitle"/>
        <w:widowControl/>
        <w:ind w:right="422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2. Со дня вступления в силу настоящего Решения признать утратившим силу Решение Собрания представителей городского поселения Петра Дубрава муниципального района Волжский Самарск</w:t>
      </w:r>
      <w:r w:rsidR="00E62D0B">
        <w:rPr>
          <w:rFonts w:ascii="Times New Roman" w:hAnsi="Times New Roman" w:cs="Times New Roman"/>
          <w:b w:val="0"/>
          <w:sz w:val="28"/>
          <w:szCs w:val="28"/>
        </w:rPr>
        <w:t>ой области от 06.10.2021г. № 64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налога на имущество физических лиц на территории городского поселения Петра Дубрава».</w:t>
      </w:r>
    </w:p>
    <w:p w:rsidR="00893308" w:rsidRDefault="00893308" w:rsidP="00893308">
      <w:pPr>
        <w:pStyle w:val="ConsPlusNormal"/>
        <w:tabs>
          <w:tab w:val="left" w:pos="284"/>
        </w:tabs>
        <w:ind w:right="4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3308" w:rsidRPr="000A71CC" w:rsidRDefault="00893308" w:rsidP="000A71CC">
      <w:pPr>
        <w:pStyle w:val="a6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71CC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="00E3060B" w:rsidRPr="000A7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печатном средстве информации</w:t>
      </w:r>
      <w:r w:rsidR="000A7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3060B" w:rsidRPr="000A7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поселения Петра Дубрава  «Голос Дубравы».</w:t>
      </w:r>
    </w:p>
    <w:p w:rsidR="000A71CC" w:rsidRDefault="000A71CC" w:rsidP="000A71C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90A8F" w:rsidRPr="000A71CC" w:rsidRDefault="00790A8F" w:rsidP="000A71C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93308" w:rsidRDefault="00893308" w:rsidP="00893308">
      <w:pPr>
        <w:pStyle w:val="ConsPlusNormal"/>
        <w:tabs>
          <w:tab w:val="left" w:pos="284"/>
        </w:tabs>
        <w:ind w:left="284" w:right="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3308" w:rsidRDefault="008F6159" w:rsidP="00893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826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893308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Г.В.Чернышов</w:t>
      </w:r>
      <w:proofErr w:type="spellEnd"/>
    </w:p>
    <w:p w:rsidR="00790A8F" w:rsidRDefault="00790A8F" w:rsidP="00893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A8F" w:rsidRDefault="00790A8F" w:rsidP="00893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60B" w:rsidRDefault="00E3060B" w:rsidP="00893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E86" w:rsidRDefault="00893308" w:rsidP="002A67AE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Л.Н.Ларюшина</w:t>
      </w:r>
      <w:proofErr w:type="spellEnd"/>
    </w:p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52D2"/>
    <w:multiLevelType w:val="hybridMultilevel"/>
    <w:tmpl w:val="BF2ED05C"/>
    <w:lvl w:ilvl="0" w:tplc="736C830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32B630F"/>
    <w:multiLevelType w:val="hybridMultilevel"/>
    <w:tmpl w:val="67B046C8"/>
    <w:lvl w:ilvl="0" w:tplc="5238A668">
      <w:start w:val="3"/>
      <w:numFmt w:val="decimal"/>
      <w:lvlText w:val="%1."/>
      <w:lvlJc w:val="left"/>
      <w:pPr>
        <w:ind w:left="645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6E601D65"/>
    <w:multiLevelType w:val="hybridMultilevel"/>
    <w:tmpl w:val="B1582A06"/>
    <w:lvl w:ilvl="0" w:tplc="353A622C">
      <w:start w:val="3"/>
      <w:numFmt w:val="decimal"/>
      <w:lvlText w:val="%1."/>
      <w:lvlJc w:val="left"/>
      <w:pPr>
        <w:ind w:left="645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308"/>
    <w:rsid w:val="00002110"/>
    <w:rsid w:val="00051D4B"/>
    <w:rsid w:val="000A71CC"/>
    <w:rsid w:val="000B2579"/>
    <w:rsid w:val="00150D62"/>
    <w:rsid w:val="00181C48"/>
    <w:rsid w:val="001907FA"/>
    <w:rsid w:val="001E05A1"/>
    <w:rsid w:val="00225A77"/>
    <w:rsid w:val="00227570"/>
    <w:rsid w:val="002851CA"/>
    <w:rsid w:val="002A67AE"/>
    <w:rsid w:val="002B6A84"/>
    <w:rsid w:val="0032723F"/>
    <w:rsid w:val="00331183"/>
    <w:rsid w:val="003736CE"/>
    <w:rsid w:val="00481F0C"/>
    <w:rsid w:val="004B3384"/>
    <w:rsid w:val="006752EA"/>
    <w:rsid w:val="006D1479"/>
    <w:rsid w:val="006E0F00"/>
    <w:rsid w:val="006E213F"/>
    <w:rsid w:val="007002E8"/>
    <w:rsid w:val="007357C5"/>
    <w:rsid w:val="00740847"/>
    <w:rsid w:val="007712A0"/>
    <w:rsid w:val="00784E25"/>
    <w:rsid w:val="00790A8F"/>
    <w:rsid w:val="00793EE7"/>
    <w:rsid w:val="007F3CB5"/>
    <w:rsid w:val="0082633D"/>
    <w:rsid w:val="008476D1"/>
    <w:rsid w:val="008733D8"/>
    <w:rsid w:val="00893308"/>
    <w:rsid w:val="008F6159"/>
    <w:rsid w:val="00922841"/>
    <w:rsid w:val="009A1EC4"/>
    <w:rsid w:val="009A7503"/>
    <w:rsid w:val="009F23C2"/>
    <w:rsid w:val="00A1006F"/>
    <w:rsid w:val="00A22915"/>
    <w:rsid w:val="00A251F0"/>
    <w:rsid w:val="00A40FC1"/>
    <w:rsid w:val="00A632E8"/>
    <w:rsid w:val="00B5112F"/>
    <w:rsid w:val="00B64C3F"/>
    <w:rsid w:val="00BE0910"/>
    <w:rsid w:val="00BE52F2"/>
    <w:rsid w:val="00BE607C"/>
    <w:rsid w:val="00C2544E"/>
    <w:rsid w:val="00C37F01"/>
    <w:rsid w:val="00C44BD3"/>
    <w:rsid w:val="00C612F1"/>
    <w:rsid w:val="00CA2B0C"/>
    <w:rsid w:val="00D02F3E"/>
    <w:rsid w:val="00E3060B"/>
    <w:rsid w:val="00E62D0B"/>
    <w:rsid w:val="00F35C84"/>
    <w:rsid w:val="00F7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3308"/>
    <w:rPr>
      <w:color w:val="0000FF"/>
      <w:u w:val="single"/>
    </w:rPr>
  </w:style>
  <w:style w:type="paragraph" w:customStyle="1" w:styleId="ConsPlusNormal">
    <w:name w:val="ConsPlusNormal"/>
    <w:rsid w:val="008933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9330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9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30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D2421060151B53693D81FA49AE1693195FC23D4F514AD3297F44D5656088BE2CA0B435748E6E8464c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D2421060151B53693D81FA49AE1693195DCC394B5D4AD3297F44D56566c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1F249-CA6D-4D72-A285-B5FA310B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51</cp:revision>
  <cp:lastPrinted>2022-10-25T05:19:00Z</cp:lastPrinted>
  <dcterms:created xsi:type="dcterms:W3CDTF">2016-09-13T07:12:00Z</dcterms:created>
  <dcterms:modified xsi:type="dcterms:W3CDTF">2022-10-25T05:20:00Z</dcterms:modified>
</cp:coreProperties>
</file>