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6" w:rsidRPr="004876E7" w:rsidRDefault="00F57476" w:rsidP="004876E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97048C" wp14:editId="2F963631">
            <wp:extent cx="657225" cy="800100"/>
            <wp:effectExtent l="19050" t="0" r="9525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11" w:rsidRPr="004F68EE" w:rsidRDefault="00F57476" w:rsidP="00F57476">
      <w:pPr>
        <w:spacing w:line="276" w:lineRule="auto"/>
        <w:jc w:val="center"/>
        <w:rPr>
          <w:b/>
          <w:sz w:val="28"/>
          <w:szCs w:val="28"/>
        </w:rPr>
      </w:pPr>
      <w:r w:rsidRPr="004F68EE">
        <w:rPr>
          <w:b/>
          <w:sz w:val="28"/>
          <w:szCs w:val="28"/>
        </w:rPr>
        <w:t xml:space="preserve">АДМИНИСТРАЦИЯ ГОРОДСКОГО ПОСЕЛЕНИЯ  </w:t>
      </w:r>
    </w:p>
    <w:p w:rsidR="004876E7" w:rsidRPr="004F68EE" w:rsidRDefault="00F57476" w:rsidP="00F57476">
      <w:pPr>
        <w:spacing w:line="276" w:lineRule="auto"/>
        <w:jc w:val="center"/>
        <w:rPr>
          <w:b/>
          <w:sz w:val="28"/>
          <w:szCs w:val="28"/>
        </w:rPr>
      </w:pPr>
      <w:r w:rsidRPr="004F68EE">
        <w:rPr>
          <w:b/>
          <w:sz w:val="28"/>
          <w:szCs w:val="28"/>
        </w:rPr>
        <w:t>ПЕТРА ДУБРАВА</w:t>
      </w:r>
      <w:r w:rsidRPr="004F68EE">
        <w:rPr>
          <w:b/>
          <w:sz w:val="28"/>
          <w:szCs w:val="28"/>
        </w:rPr>
        <w:br/>
        <w:t xml:space="preserve">МУНИЦИПАЛЬНОГО РАЙОНА </w:t>
      </w:r>
      <w:proofErr w:type="gramStart"/>
      <w:r w:rsidRPr="004F68EE">
        <w:rPr>
          <w:b/>
          <w:sz w:val="28"/>
          <w:szCs w:val="28"/>
        </w:rPr>
        <w:t>ВОЛЖСКИЙ</w:t>
      </w:r>
      <w:proofErr w:type="gramEnd"/>
      <w:r w:rsidRPr="004F68EE">
        <w:rPr>
          <w:b/>
          <w:sz w:val="28"/>
          <w:szCs w:val="28"/>
        </w:rPr>
        <w:t xml:space="preserve"> </w:t>
      </w:r>
    </w:p>
    <w:p w:rsidR="00F57476" w:rsidRPr="004F68EE" w:rsidRDefault="00F57476" w:rsidP="00F57476">
      <w:pPr>
        <w:spacing w:line="276" w:lineRule="auto"/>
        <w:jc w:val="center"/>
        <w:rPr>
          <w:b/>
          <w:sz w:val="28"/>
          <w:szCs w:val="28"/>
        </w:rPr>
      </w:pPr>
      <w:r w:rsidRPr="004F68EE">
        <w:rPr>
          <w:b/>
          <w:sz w:val="28"/>
          <w:szCs w:val="28"/>
        </w:rPr>
        <w:t>САМАРСКОЙ ОБЛАСТИ</w:t>
      </w:r>
    </w:p>
    <w:p w:rsidR="00F57476" w:rsidRPr="004F68EE" w:rsidRDefault="00F57476" w:rsidP="00F57476">
      <w:pPr>
        <w:spacing w:line="276" w:lineRule="auto"/>
        <w:jc w:val="center"/>
        <w:rPr>
          <w:b/>
          <w:sz w:val="28"/>
          <w:szCs w:val="28"/>
        </w:rPr>
      </w:pPr>
    </w:p>
    <w:p w:rsidR="00F57476" w:rsidRPr="004F68EE" w:rsidRDefault="00F57476" w:rsidP="00F57476">
      <w:pPr>
        <w:spacing w:line="276" w:lineRule="auto"/>
        <w:jc w:val="center"/>
        <w:rPr>
          <w:b/>
          <w:sz w:val="28"/>
          <w:szCs w:val="28"/>
        </w:rPr>
      </w:pPr>
      <w:r w:rsidRPr="004F68EE">
        <w:rPr>
          <w:b/>
          <w:sz w:val="28"/>
          <w:szCs w:val="28"/>
        </w:rPr>
        <w:t>ПОСТАНОВЛЕНИЕ</w:t>
      </w:r>
    </w:p>
    <w:p w:rsidR="00F57476" w:rsidRPr="0094041F" w:rsidRDefault="00EA13A3" w:rsidP="00F574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07.04  2015</w:t>
      </w:r>
      <w:r w:rsidR="00E21311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</w:p>
    <w:p w:rsidR="00F57476" w:rsidRPr="0094041F" w:rsidRDefault="00F57476" w:rsidP="00F57476">
      <w:pPr>
        <w:spacing w:line="276" w:lineRule="auto"/>
        <w:jc w:val="center"/>
        <w:rPr>
          <w:sz w:val="28"/>
          <w:szCs w:val="28"/>
        </w:rPr>
      </w:pPr>
    </w:p>
    <w:p w:rsidR="00F57476" w:rsidRPr="000C327C" w:rsidRDefault="000C327C" w:rsidP="00F57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21311" w:rsidRPr="000C327C">
        <w:rPr>
          <w:b/>
          <w:sz w:val="28"/>
          <w:szCs w:val="28"/>
        </w:rPr>
        <w:t>О</w:t>
      </w:r>
      <w:r w:rsidR="00EA13A3" w:rsidRPr="00EA13A3">
        <w:rPr>
          <w:b/>
          <w:sz w:val="28"/>
          <w:szCs w:val="28"/>
        </w:rPr>
        <w:t xml:space="preserve"> </w:t>
      </w:r>
      <w:r w:rsidR="00EA13A3">
        <w:rPr>
          <w:b/>
          <w:sz w:val="28"/>
          <w:szCs w:val="28"/>
        </w:rPr>
        <w:t>п</w:t>
      </w:r>
      <w:r w:rsidR="00EA13A3" w:rsidRPr="00B33C4B">
        <w:rPr>
          <w:b/>
          <w:sz w:val="28"/>
          <w:szCs w:val="28"/>
        </w:rPr>
        <w:t>редоставление разрешения на условно разрешенный вид использования земельных участков – личное подсобное хозяйство</w:t>
      </w:r>
    </w:p>
    <w:p w:rsidR="000C327C" w:rsidRPr="004876E7" w:rsidRDefault="000C327C" w:rsidP="00F57476">
      <w:pPr>
        <w:jc w:val="center"/>
        <w:rPr>
          <w:sz w:val="28"/>
          <w:szCs w:val="28"/>
        </w:rPr>
      </w:pPr>
    </w:p>
    <w:p w:rsidR="00F57476" w:rsidRDefault="00AF3388" w:rsidP="004876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EA13A3">
        <w:rPr>
          <w:sz w:val="28"/>
          <w:szCs w:val="28"/>
        </w:rPr>
        <w:t>представленные материалы публичных слушаний,</w:t>
      </w:r>
      <w:r w:rsidR="00F57476">
        <w:rPr>
          <w:sz w:val="28"/>
          <w:szCs w:val="28"/>
        </w:rPr>
        <w:t xml:space="preserve">  руководствуясь</w:t>
      </w:r>
      <w:r w:rsidR="00EA13A3">
        <w:rPr>
          <w:sz w:val="28"/>
          <w:szCs w:val="28"/>
        </w:rPr>
        <w:t xml:space="preserve"> статьей 39 Градостроительного кодекса Российской Федерации,</w:t>
      </w:r>
      <w:r w:rsidR="00F57476">
        <w:rPr>
          <w:sz w:val="28"/>
          <w:szCs w:val="28"/>
        </w:rPr>
        <w:t xml:space="preserve">  </w:t>
      </w:r>
      <w:r w:rsidR="00F57476" w:rsidRPr="00EE28B8">
        <w:rPr>
          <w:sz w:val="28"/>
          <w:szCs w:val="28"/>
        </w:rPr>
        <w:t xml:space="preserve">Уставом городского поселения Петра Дубрава 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</w:t>
      </w:r>
      <w:r w:rsidR="004876E7" w:rsidRPr="004876E7">
        <w:rPr>
          <w:sz w:val="28"/>
          <w:szCs w:val="28"/>
        </w:rPr>
        <w:t>ПОСТАНОВЛЯЕТ:</w:t>
      </w:r>
    </w:p>
    <w:p w:rsidR="00EA13A3" w:rsidRPr="004876E7" w:rsidRDefault="00EA13A3" w:rsidP="00EA13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EA13A3">
        <w:rPr>
          <w:b/>
          <w:sz w:val="28"/>
          <w:szCs w:val="28"/>
        </w:rPr>
        <w:t xml:space="preserve"> </w:t>
      </w:r>
      <w:r w:rsidRPr="00EA13A3">
        <w:rPr>
          <w:sz w:val="28"/>
          <w:szCs w:val="28"/>
        </w:rPr>
        <w:t xml:space="preserve">разрешения на условно разрешенный вид использования земельных участков – </w:t>
      </w:r>
      <w:r w:rsidR="004266F6">
        <w:rPr>
          <w:sz w:val="28"/>
          <w:szCs w:val="28"/>
        </w:rPr>
        <w:t>«</w:t>
      </w:r>
      <w:r w:rsidRPr="00EA13A3">
        <w:rPr>
          <w:sz w:val="28"/>
          <w:szCs w:val="28"/>
        </w:rPr>
        <w:t>личное подсобное хозяйство</w:t>
      </w:r>
      <w:r w:rsidR="004266F6">
        <w:rPr>
          <w:sz w:val="28"/>
          <w:szCs w:val="28"/>
        </w:rPr>
        <w:t>»</w:t>
      </w:r>
      <w:r>
        <w:rPr>
          <w:sz w:val="28"/>
          <w:szCs w:val="28"/>
        </w:rPr>
        <w:t xml:space="preserve"> владельцам участков с кадастровыми номерами</w:t>
      </w:r>
      <w:r w:rsidR="004266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782"/>
        <w:gridCol w:w="4963"/>
      </w:tblGrid>
      <w:tr w:rsidR="00EA13A3" w:rsidTr="00433482">
        <w:tc>
          <w:tcPr>
            <w:tcW w:w="3106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133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2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775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13A3" w:rsidTr="00433482">
        <w:tc>
          <w:tcPr>
            <w:tcW w:w="3106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284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2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777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13A3" w:rsidTr="00433482">
        <w:tc>
          <w:tcPr>
            <w:tcW w:w="3106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0292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2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1082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13A3" w:rsidTr="00433482">
        <w:tc>
          <w:tcPr>
            <w:tcW w:w="3106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415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2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63:17:0303005:87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13A3" w:rsidTr="00433482">
        <w:tc>
          <w:tcPr>
            <w:tcW w:w="3106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726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2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63:17:0303005:2548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13A3" w:rsidTr="00433482">
        <w:tc>
          <w:tcPr>
            <w:tcW w:w="3106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63:17:0302012: 733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2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EA13A3" w:rsidRDefault="00EA13A3" w:rsidP="004334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63:17:0303005:2839</w:t>
            </w:r>
            <w:r w:rsidR="00426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66F6" w:rsidRDefault="004266F6" w:rsidP="00F57476">
      <w:pPr>
        <w:rPr>
          <w:sz w:val="28"/>
          <w:szCs w:val="28"/>
        </w:rPr>
      </w:pPr>
    </w:p>
    <w:p w:rsidR="00F57476" w:rsidRPr="0094041F" w:rsidRDefault="00F57476" w:rsidP="00F57476">
      <w:pPr>
        <w:rPr>
          <w:sz w:val="28"/>
          <w:szCs w:val="28"/>
        </w:rPr>
      </w:pPr>
      <w:r w:rsidRPr="0094041F">
        <w:rPr>
          <w:sz w:val="28"/>
          <w:szCs w:val="28"/>
        </w:rPr>
        <w:t>Глава городского поселения</w:t>
      </w:r>
    </w:p>
    <w:p w:rsidR="00F57476" w:rsidRPr="0094041F" w:rsidRDefault="00F57476" w:rsidP="00F57476">
      <w:pPr>
        <w:rPr>
          <w:sz w:val="28"/>
          <w:szCs w:val="28"/>
        </w:rPr>
      </w:pPr>
      <w:r w:rsidRPr="0094041F">
        <w:rPr>
          <w:sz w:val="28"/>
          <w:szCs w:val="28"/>
        </w:rPr>
        <w:t>Петра Дубрава</w:t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</w:r>
      <w:r w:rsidRPr="0094041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="004876E7">
        <w:rPr>
          <w:sz w:val="28"/>
          <w:szCs w:val="28"/>
        </w:rPr>
        <w:t xml:space="preserve"> </w:t>
      </w:r>
      <w:proofErr w:type="spellStart"/>
      <w:r w:rsidRPr="0094041F">
        <w:rPr>
          <w:sz w:val="28"/>
          <w:szCs w:val="28"/>
        </w:rPr>
        <w:t>В.А.Крашенинников</w:t>
      </w:r>
      <w:proofErr w:type="spellEnd"/>
    </w:p>
    <w:p w:rsidR="00F57476" w:rsidRDefault="00F57476" w:rsidP="00F57476">
      <w:pPr>
        <w:jc w:val="both"/>
        <w:rPr>
          <w:sz w:val="28"/>
          <w:szCs w:val="28"/>
        </w:rPr>
      </w:pPr>
    </w:p>
    <w:p w:rsidR="00F57476" w:rsidRDefault="004876E7" w:rsidP="00F5747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Школьникова</w:t>
      </w:r>
      <w:proofErr w:type="spellEnd"/>
      <w:r>
        <w:rPr>
          <w:sz w:val="28"/>
          <w:szCs w:val="28"/>
        </w:rPr>
        <w:t xml:space="preserve">   226</w:t>
      </w:r>
      <w:r w:rsidR="00EA13A3">
        <w:rPr>
          <w:sz w:val="28"/>
          <w:szCs w:val="28"/>
        </w:rPr>
        <w:t>2888</w:t>
      </w:r>
    </w:p>
    <w:sectPr w:rsidR="00F57476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76"/>
    <w:rsid w:val="000C327C"/>
    <w:rsid w:val="001A5958"/>
    <w:rsid w:val="004266F6"/>
    <w:rsid w:val="004876E7"/>
    <w:rsid w:val="004A6084"/>
    <w:rsid w:val="004F68EE"/>
    <w:rsid w:val="006D185B"/>
    <w:rsid w:val="006D1E67"/>
    <w:rsid w:val="00860B2D"/>
    <w:rsid w:val="0092719C"/>
    <w:rsid w:val="00A65FF6"/>
    <w:rsid w:val="00AB7C32"/>
    <w:rsid w:val="00AF3388"/>
    <w:rsid w:val="00B8061F"/>
    <w:rsid w:val="00C14009"/>
    <w:rsid w:val="00E21311"/>
    <w:rsid w:val="00E32359"/>
    <w:rsid w:val="00EA13A3"/>
    <w:rsid w:val="00F57476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A13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A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A13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A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Геннадиевна</cp:lastModifiedBy>
  <cp:revision>2</cp:revision>
  <cp:lastPrinted>2015-04-07T10:02:00Z</cp:lastPrinted>
  <dcterms:created xsi:type="dcterms:W3CDTF">2015-04-08T04:41:00Z</dcterms:created>
  <dcterms:modified xsi:type="dcterms:W3CDTF">2015-04-08T04:41:00Z</dcterms:modified>
</cp:coreProperties>
</file>