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B6" w:rsidRPr="00CA4C87" w:rsidRDefault="006B32B6" w:rsidP="006B32B6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6B32B6" w:rsidRPr="00CA4C87" w:rsidRDefault="006B32B6" w:rsidP="006B32B6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B32B6" w:rsidRP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6B32B6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ПЕЧАТНОЕ СРЕДСТВО ИНФОРМАЦИИ АДМИНИСТРАЦИИ </w:t>
      </w:r>
    </w:p>
    <w:p w:rsidR="006B32B6" w:rsidRP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6B32B6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ГОРОДСКОГО ПОСЕЛЕНИЯ ПЕТРА ДУБРАВА </w:t>
      </w:r>
    </w:p>
    <w:p w:rsidR="006B32B6" w:rsidRP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6B32B6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муниципального района Волжский Самарской области  </w:t>
      </w:r>
    </w:p>
    <w:p w:rsidR="006B32B6" w:rsidRPr="006B32B6" w:rsidRDefault="006B32B6" w:rsidP="006B32B6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</w:p>
    <w:p w:rsidR="006B32B6" w:rsidRPr="006B32B6" w:rsidRDefault="006B32B6" w:rsidP="006B32B6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6B32B6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Вторник  06  сентября  2022 года                                         </w:t>
      </w:r>
      <w:r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                  </w:t>
      </w:r>
      <w:r w:rsidRPr="006B32B6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№ 30  (254)                           </w:t>
      </w:r>
    </w:p>
    <w:p w:rsidR="006B32B6" w:rsidRPr="006B32B6" w:rsidRDefault="006B32B6" w:rsidP="006B32B6">
      <w:pPr>
        <w:pStyle w:val="a5"/>
        <w:rPr>
          <w:b/>
          <w:bCs/>
          <w:sz w:val="26"/>
          <w:szCs w:val="26"/>
        </w:rPr>
      </w:pPr>
    </w:p>
    <w:p w:rsidR="006B32B6" w:rsidRDefault="006B32B6" w:rsidP="006B32B6">
      <w:pPr>
        <w:pStyle w:val="a5"/>
        <w:jc w:val="left"/>
        <w:rPr>
          <w:b/>
          <w:bCs/>
          <w:sz w:val="18"/>
          <w:szCs w:val="18"/>
        </w:rPr>
      </w:pPr>
    </w:p>
    <w:p w:rsidR="006B32B6" w:rsidRPr="006B32B6" w:rsidRDefault="006B32B6" w:rsidP="006B3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B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B32B6" w:rsidRPr="006B32B6" w:rsidRDefault="006B32B6" w:rsidP="006B32B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B32B6">
        <w:rPr>
          <w:rFonts w:ascii="Times New Roman" w:hAnsi="Times New Roman" w:cs="Times New Roman"/>
          <w:color w:val="auto"/>
          <w:sz w:val="28"/>
          <w:szCs w:val="28"/>
        </w:rPr>
        <w:t>о результатах публичных слушаний</w:t>
      </w:r>
    </w:p>
    <w:p w:rsidR="006B32B6" w:rsidRPr="006B32B6" w:rsidRDefault="006B32B6" w:rsidP="006B32B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B32B6">
        <w:rPr>
          <w:rFonts w:ascii="Times New Roman" w:hAnsi="Times New Roman" w:cs="Times New Roman"/>
          <w:color w:val="auto"/>
          <w:sz w:val="28"/>
          <w:szCs w:val="28"/>
        </w:rPr>
        <w:t>в городском поселении Петра Дубрава</w:t>
      </w:r>
    </w:p>
    <w:p w:rsidR="006B32B6" w:rsidRPr="006B32B6" w:rsidRDefault="006B32B6" w:rsidP="006B32B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B32B6">
        <w:rPr>
          <w:rFonts w:ascii="Times New Roman" w:hAnsi="Times New Roman" w:cs="Times New Roman"/>
          <w:color w:val="auto"/>
          <w:sz w:val="28"/>
          <w:szCs w:val="28"/>
        </w:rPr>
        <w:t>муниципального района Волжский Самарской области</w:t>
      </w:r>
    </w:p>
    <w:p w:rsidR="006B32B6" w:rsidRPr="006B32B6" w:rsidRDefault="006B32B6" w:rsidP="006B32B6">
      <w:pPr>
        <w:jc w:val="center"/>
        <w:rPr>
          <w:rFonts w:ascii="Times New Roman" w:hAnsi="Times New Roman" w:cs="Times New Roman"/>
        </w:rPr>
      </w:pPr>
      <w:r w:rsidRPr="006B32B6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по проекту решения о предоставлении разрешения на условно разрешенный вид использования земельного участка</w:t>
      </w:r>
    </w:p>
    <w:p w:rsidR="006B32B6" w:rsidRPr="006B32B6" w:rsidRDefault="006B32B6" w:rsidP="006B32B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2B6" w:rsidRPr="006B32B6" w:rsidRDefault="006B32B6" w:rsidP="006B32B6">
      <w:pPr>
        <w:pStyle w:val="a8"/>
        <w:rPr>
          <w:noProof/>
        </w:rPr>
      </w:pPr>
      <w:r w:rsidRPr="006B32B6">
        <w:t xml:space="preserve">1. Дата оформления заключения о результатах публичных слушаний – 02.09.2022г. </w:t>
      </w:r>
    </w:p>
    <w:p w:rsidR="006B32B6" w:rsidRPr="006B32B6" w:rsidRDefault="006B32B6" w:rsidP="006B3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t>2. Наименование проектов, рассмотренных на публичных слушаниях городского поселения Петра Дубрава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2B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муниципального района Волжский Самарской области (далее – проекты):</w:t>
      </w:r>
    </w:p>
    <w:p w:rsidR="006B32B6" w:rsidRPr="006B32B6" w:rsidRDefault="006B32B6" w:rsidP="006B32B6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- «О предоставлении разрешения </w:t>
      </w:r>
      <w:r w:rsidRPr="006B32B6">
        <w:rPr>
          <w:rFonts w:ascii="Times New Roman" w:eastAsia="Arial Unicode MS" w:hAnsi="Times New Roman" w:cs="Times New Roman"/>
          <w:kern w:val="1"/>
          <w:sz w:val="28"/>
          <w:szCs w:val="28"/>
        </w:rPr>
        <w:t>на условно разрешенный вид использования</w:t>
      </w:r>
      <w:r w:rsidRPr="006B32B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земельного участка </w:t>
      </w:r>
      <w:r w:rsidRPr="006B32B6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6B32B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63:17:0302012:989</w:t>
      </w:r>
      <w:r w:rsidRPr="006B32B6">
        <w:rPr>
          <w:rFonts w:ascii="Times New Roman" w:hAnsi="Times New Roman" w:cs="Times New Roman"/>
          <w:sz w:val="28"/>
          <w:szCs w:val="28"/>
        </w:rPr>
        <w:t>»;</w:t>
      </w:r>
    </w:p>
    <w:p w:rsidR="006B32B6" w:rsidRPr="006B32B6" w:rsidRDefault="006B32B6" w:rsidP="006B32B6">
      <w:pPr>
        <w:widowControl w:val="0"/>
        <w:suppressAutoHyphens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 w:rsidRPr="006B32B6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6B32B6">
        <w:rPr>
          <w:rFonts w:ascii="Times New Roman" w:eastAsia="MS Mincho" w:hAnsi="Times New Roman" w:cs="Times New Roman"/>
          <w:bCs/>
          <w:sz w:val="28"/>
          <w:szCs w:val="28"/>
        </w:rPr>
        <w:lastRenderedPageBreak/>
        <w:t>63:17:0302012:369</w:t>
      </w:r>
      <w:r w:rsidRPr="006B32B6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»;</w:t>
      </w:r>
    </w:p>
    <w:p w:rsidR="006B32B6" w:rsidRPr="006B32B6" w:rsidRDefault="006B32B6" w:rsidP="006B32B6">
      <w:pPr>
        <w:widowControl w:val="0"/>
        <w:suppressAutoHyphens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 w:rsidRPr="006B32B6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6B32B6">
        <w:rPr>
          <w:rFonts w:ascii="Times New Roman" w:eastAsia="MS Mincho" w:hAnsi="Times New Roman" w:cs="Times New Roman"/>
          <w:bCs/>
          <w:sz w:val="28"/>
          <w:szCs w:val="28"/>
        </w:rPr>
        <w:t>63:17:0302012:799</w:t>
      </w:r>
      <w:r w:rsidRPr="006B32B6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»;</w:t>
      </w:r>
    </w:p>
    <w:p w:rsidR="006B32B6" w:rsidRPr="006B32B6" w:rsidRDefault="006B32B6" w:rsidP="006B32B6">
      <w:pPr>
        <w:widowControl w:val="0"/>
        <w:suppressAutoHyphens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 w:rsidRPr="006B32B6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6B32B6">
        <w:rPr>
          <w:rFonts w:ascii="Times New Roman" w:eastAsia="MS Mincho" w:hAnsi="Times New Roman" w:cs="Times New Roman"/>
          <w:bCs/>
          <w:sz w:val="28"/>
          <w:szCs w:val="28"/>
        </w:rPr>
        <w:t>63:17:0302012:999</w:t>
      </w:r>
      <w:r w:rsidRPr="006B32B6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».</w:t>
      </w:r>
    </w:p>
    <w:p w:rsidR="006B32B6" w:rsidRPr="006B32B6" w:rsidRDefault="006B32B6" w:rsidP="006B3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t>Основание проведения публичных слушаний - Постановление Администрации городского поселения Петра Дубрава от «08» августа 2022 года № 204 «О проведении публичных слушаний по проектам постановлений о предоставлении разрешения на условно разрешенный вид использования земельных участков», опубликованное в газете «Голос Дубравы» № 27 (251)                            от  «10» августа 2022 года.</w:t>
      </w:r>
    </w:p>
    <w:p w:rsidR="006B32B6" w:rsidRPr="006B32B6" w:rsidRDefault="006B32B6" w:rsidP="006B32B6">
      <w:pPr>
        <w:widowControl w:val="0"/>
        <w:suppressAutoHyphens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6B32B6">
        <w:rPr>
          <w:rFonts w:ascii="Times New Roman" w:eastAsia="Arial Unicode MS" w:hAnsi="Times New Roman" w:cs="Times New Roman"/>
          <w:sz w:val="28"/>
          <w:szCs w:val="28"/>
        </w:rPr>
        <w:t xml:space="preserve"> Дата проведения публичных слушаний – </w:t>
      </w:r>
      <w:r w:rsidRPr="006B32B6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 10 августа 2022 года по 03 сентября 2022 года.</w:t>
      </w:r>
    </w:p>
    <w:p w:rsidR="006B32B6" w:rsidRPr="006B32B6" w:rsidRDefault="006B32B6" w:rsidP="006B3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t>3. Реквизиты протокола публичных слушаний, на основании которого подготовлено заключение о результатах публичных слушаний – № б/н от 26.08.2022г.</w:t>
      </w:r>
    </w:p>
    <w:p w:rsidR="006B32B6" w:rsidRPr="006B32B6" w:rsidRDefault="006B32B6" w:rsidP="006B3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t>4. В публичных слушаниях приняли участие 3(три) человека.</w:t>
      </w:r>
    </w:p>
    <w:p w:rsidR="006B32B6" w:rsidRPr="006B32B6" w:rsidRDefault="006B32B6" w:rsidP="006B32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t>5. Предложения и замечания по проектам постановлений внес в протокол публичных слушаний Бибаев В.Ф.</w:t>
      </w:r>
    </w:p>
    <w:p w:rsidR="006B32B6" w:rsidRPr="006B32B6" w:rsidRDefault="006B32B6" w:rsidP="006B32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t>6. Обобщенные сведения, полученные при учете замечаний и предложений, выраженных участниками публичных слушаний и постоянно проживающими на территории, в пределах которой проводятся публичные слушания, и иными заинтересованными лицами по вопросам, вынесенным на публичные слушания:</w:t>
      </w:r>
    </w:p>
    <w:tbl>
      <w:tblPr>
        <w:tblStyle w:val="a7"/>
        <w:tblW w:w="9464" w:type="dxa"/>
        <w:tblLook w:val="04A0"/>
      </w:tblPr>
      <w:tblGrid>
        <w:gridCol w:w="1029"/>
        <w:gridCol w:w="72"/>
        <w:gridCol w:w="2311"/>
        <w:gridCol w:w="2976"/>
        <w:gridCol w:w="3076"/>
      </w:tblGrid>
      <w:tr w:rsidR="006B32B6" w:rsidRPr="006B32B6" w:rsidTr="004F1F4E">
        <w:tc>
          <w:tcPr>
            <w:tcW w:w="1029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2383" w:type="dxa"/>
            <w:gridSpan w:val="2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Содержание внесенных предложений и замечаний</w:t>
            </w:r>
          </w:p>
        </w:tc>
        <w:tc>
          <w:tcPr>
            <w:tcW w:w="2976" w:type="dxa"/>
          </w:tcPr>
          <w:p w:rsidR="006B32B6" w:rsidRPr="006B32B6" w:rsidRDefault="006B32B6" w:rsidP="004F1F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Рекомендации организатора о целесообразности или нецелесообразности учета замечаний и предложений, поступивших на публичных слушаниях</w:t>
            </w:r>
          </w:p>
        </w:tc>
        <w:tc>
          <w:tcPr>
            <w:tcW w:w="3076" w:type="dxa"/>
          </w:tcPr>
          <w:p w:rsidR="006B32B6" w:rsidRPr="006B32B6" w:rsidRDefault="006B32B6" w:rsidP="004F1F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Выводы</w:t>
            </w:r>
          </w:p>
        </w:tc>
      </w:tr>
      <w:tr w:rsidR="006B32B6" w:rsidRPr="006B32B6" w:rsidTr="004F1F4E">
        <w:tc>
          <w:tcPr>
            <w:tcW w:w="9464" w:type="dxa"/>
            <w:gridSpan w:val="5"/>
          </w:tcPr>
          <w:p w:rsidR="006B32B6" w:rsidRPr="006B32B6" w:rsidRDefault="006B32B6" w:rsidP="004F1F4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Предложения, поступившие от участников публичных слушаний и постоянно проживающих на территории, в пределах которой проводятся публичные слушания</w:t>
            </w:r>
          </w:p>
        </w:tc>
      </w:tr>
      <w:tr w:rsidR="006B32B6" w:rsidRPr="006B32B6" w:rsidTr="004F1F4E">
        <w:tc>
          <w:tcPr>
            <w:tcW w:w="1101" w:type="dxa"/>
            <w:gridSpan w:val="2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11" w:type="dxa"/>
          </w:tcPr>
          <w:p w:rsidR="006B32B6" w:rsidRPr="006B32B6" w:rsidRDefault="006B32B6" w:rsidP="004F1F4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Поддерживаю принятие проекта постановления «О предоставлении разрешения на условно разрешенный вид использования земельного участка»</w:t>
            </w:r>
          </w:p>
        </w:tc>
        <w:tc>
          <w:tcPr>
            <w:tcW w:w="2976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Рекомендуется учесть мнение, внесенное в рамках публичных слушаний.</w:t>
            </w:r>
          </w:p>
        </w:tc>
        <w:tc>
          <w:tcPr>
            <w:tcW w:w="3076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Принять проекты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постановлений «О предоставлении разрешения на условно разрешенный вид использования земельного участка» представленные на публичных слушаниях.</w:t>
            </w:r>
          </w:p>
        </w:tc>
      </w:tr>
      <w:tr w:rsidR="006B32B6" w:rsidRPr="006B32B6" w:rsidTr="004F1F4E">
        <w:tc>
          <w:tcPr>
            <w:tcW w:w="1101" w:type="dxa"/>
            <w:gridSpan w:val="2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11" w:type="dxa"/>
          </w:tcPr>
          <w:p w:rsidR="006B32B6" w:rsidRPr="006B32B6" w:rsidRDefault="006B32B6" w:rsidP="004F1F4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Поддерживаю принятие проекта постановления «О предоставлении разрешения на условно разрешенный вид использования земельного участка»</w:t>
            </w:r>
          </w:p>
          <w:p w:rsidR="006B32B6" w:rsidRPr="006B32B6" w:rsidRDefault="006B32B6" w:rsidP="004F1F4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Рекомендуется учесть мнение, внесенное в рамках публичных слушаний.</w:t>
            </w:r>
          </w:p>
        </w:tc>
        <w:tc>
          <w:tcPr>
            <w:tcW w:w="3076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Принять проекты постановлений «О предоставлении разрешения на условно разрешенный вид использования земельного участка» представленные на публичных слушаниях.</w:t>
            </w:r>
          </w:p>
        </w:tc>
      </w:tr>
      <w:tr w:rsidR="006B32B6" w:rsidRPr="006B32B6" w:rsidTr="004F1F4E">
        <w:tc>
          <w:tcPr>
            <w:tcW w:w="1101" w:type="dxa"/>
            <w:gridSpan w:val="2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11" w:type="dxa"/>
          </w:tcPr>
          <w:p w:rsidR="006B32B6" w:rsidRPr="006B32B6" w:rsidRDefault="006B32B6" w:rsidP="004F1F4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Поддерживаю принятие проекта постановления «О предоставлении разрешения на условно разрешенный вид использования земельного участка»</w:t>
            </w:r>
          </w:p>
        </w:tc>
        <w:tc>
          <w:tcPr>
            <w:tcW w:w="2976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Рекомендуется учесть мнение, внесенное в рамках публичных слушаний.</w:t>
            </w:r>
          </w:p>
        </w:tc>
        <w:tc>
          <w:tcPr>
            <w:tcW w:w="3076" w:type="dxa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Принять проекты постановлений «О предоставлении разрешения на условно разрешенный вид использования земельного участка» представленные на публичных слушаниях.</w:t>
            </w:r>
          </w:p>
        </w:tc>
      </w:tr>
      <w:tr w:rsidR="006B32B6" w:rsidRPr="006B32B6" w:rsidTr="004F1F4E">
        <w:tc>
          <w:tcPr>
            <w:tcW w:w="9464" w:type="dxa"/>
            <w:gridSpan w:val="5"/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Предложения, поступившие от иных участников публичных слушаний</w:t>
            </w:r>
          </w:p>
        </w:tc>
      </w:tr>
      <w:tr w:rsidR="006B32B6" w:rsidRPr="006B32B6" w:rsidTr="004F1F4E">
        <w:tc>
          <w:tcPr>
            <w:tcW w:w="1101" w:type="dxa"/>
            <w:gridSpan w:val="2"/>
            <w:tcBorders>
              <w:right w:val="single" w:sz="4" w:space="0" w:color="auto"/>
            </w:tcBorders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11" w:type="dxa"/>
            <w:tcBorders>
              <w:left w:val="single" w:sz="4" w:space="0" w:color="auto"/>
              <w:right w:val="single" w:sz="4" w:space="0" w:color="auto"/>
            </w:tcBorders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076" w:type="dxa"/>
            <w:tcBorders>
              <w:left w:val="single" w:sz="4" w:space="0" w:color="auto"/>
            </w:tcBorders>
          </w:tcPr>
          <w:p w:rsidR="006B32B6" w:rsidRPr="006B32B6" w:rsidRDefault="006B32B6" w:rsidP="004F1F4E">
            <w:pPr>
              <w:ind w:firstLine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32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6B32B6" w:rsidRPr="006B32B6" w:rsidRDefault="006B32B6" w:rsidP="006B32B6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2B6" w:rsidRPr="006B32B6" w:rsidRDefault="006B32B6" w:rsidP="006B32B6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2B6" w:rsidRPr="006B32B6" w:rsidRDefault="006B32B6" w:rsidP="006B32B6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  <w:r w:rsidRPr="006B32B6">
        <w:rPr>
          <w:rFonts w:ascii="Times New Roman" w:hAnsi="Times New Roman" w:cs="Times New Roman"/>
          <w:sz w:val="28"/>
          <w:szCs w:val="28"/>
        </w:rPr>
        <w:lastRenderedPageBreak/>
        <w:t>Глава городского поселения Петра Дубрава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B32B6">
        <w:rPr>
          <w:rFonts w:ascii="Times New Roman" w:hAnsi="Times New Roman" w:cs="Times New Roman"/>
          <w:sz w:val="28"/>
          <w:szCs w:val="28"/>
        </w:rPr>
        <w:t>муниципального района Волжский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6B32B6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                             </w:t>
      </w:r>
      <w:r w:rsidRPr="006B32B6">
        <w:rPr>
          <w:rFonts w:ascii="Times New Roman" w:eastAsia="Arial Unicode MS" w:hAnsi="Times New Roman" w:cs="Times New Roman"/>
          <w:kern w:val="1"/>
          <w:sz w:val="28"/>
          <w:szCs w:val="28"/>
          <w:lang w:eastAsia="en-US"/>
        </w:rPr>
        <w:t>В.А.Крашенинников</w:t>
      </w:r>
    </w:p>
    <w:p w:rsidR="006B32B6" w:rsidRPr="006B32B6" w:rsidRDefault="006B32B6" w:rsidP="006B32B6">
      <w:pPr>
        <w:pStyle w:val="a5"/>
        <w:jc w:val="left"/>
        <w:rPr>
          <w:b/>
          <w:bCs/>
          <w:sz w:val="18"/>
          <w:szCs w:val="18"/>
        </w:rPr>
      </w:pPr>
    </w:p>
    <w:p w:rsidR="006B32B6" w:rsidRPr="006B32B6" w:rsidRDefault="006B32B6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32B6" w:rsidRPr="006B32B6" w:rsidRDefault="006B32B6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32B6" w:rsidRPr="00BD490D" w:rsidRDefault="00BD490D" w:rsidP="00BD49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BD490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УФНС России по Самарской области информирует:</w:t>
      </w:r>
    </w:p>
    <w:p w:rsidR="006B32B6" w:rsidRDefault="006B32B6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D490D" w:rsidRDefault="00BD490D" w:rsidP="00BD490D">
      <w:pPr>
        <w:pStyle w:val="p1"/>
        <w:spacing w:before="0" w:beforeAutospacing="0" w:after="0" w:afterAutospacing="0"/>
        <w:ind w:firstLine="567"/>
        <w:jc w:val="both"/>
        <w:rPr>
          <w:rStyle w:val="s1"/>
          <w:bCs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Декларирование доходов, полученных в 2021 году.</w:t>
      </w:r>
    </w:p>
    <w:p w:rsidR="00BD490D" w:rsidRDefault="00BD490D" w:rsidP="00BD490D">
      <w:pPr>
        <w:pStyle w:val="p1"/>
        <w:spacing w:before="0" w:beforeAutospacing="0" w:after="0" w:afterAutospacing="0"/>
        <w:ind w:firstLine="567"/>
        <w:jc w:val="both"/>
        <w:rPr>
          <w:rStyle w:val="s1"/>
          <w:bCs/>
          <w:color w:val="000000"/>
          <w:sz w:val="28"/>
          <w:szCs w:val="28"/>
        </w:rPr>
      </w:pPr>
    </w:p>
    <w:p w:rsidR="00BD490D" w:rsidRPr="00A56BC8" w:rsidRDefault="00BD490D" w:rsidP="00BD490D">
      <w:pPr>
        <w:pStyle w:val="p1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6BC8">
        <w:rPr>
          <w:rStyle w:val="s1"/>
          <w:bCs/>
          <w:color w:val="000000"/>
          <w:sz w:val="28"/>
          <w:szCs w:val="28"/>
        </w:rPr>
        <w:t xml:space="preserve">Налоговые органы Самарской области </w:t>
      </w:r>
      <w:r>
        <w:rPr>
          <w:rStyle w:val="s1"/>
          <w:bCs/>
          <w:color w:val="000000"/>
          <w:sz w:val="28"/>
          <w:szCs w:val="28"/>
        </w:rPr>
        <w:t>в настоящее время проводят</w:t>
      </w:r>
      <w:r w:rsidRPr="00A56BC8">
        <w:rPr>
          <w:rStyle w:val="s1"/>
          <w:bCs/>
          <w:color w:val="000000"/>
          <w:sz w:val="28"/>
          <w:szCs w:val="28"/>
        </w:rPr>
        <w:t xml:space="preserve"> камеральны</w:t>
      </w:r>
      <w:r>
        <w:rPr>
          <w:rStyle w:val="s1"/>
          <w:bCs/>
          <w:color w:val="000000"/>
          <w:sz w:val="28"/>
          <w:szCs w:val="28"/>
        </w:rPr>
        <w:t>е</w:t>
      </w:r>
      <w:r w:rsidRPr="00A56BC8">
        <w:rPr>
          <w:rStyle w:val="s1"/>
          <w:bCs/>
          <w:color w:val="000000"/>
          <w:sz w:val="28"/>
          <w:szCs w:val="28"/>
        </w:rPr>
        <w:t xml:space="preserve"> налоговы</w:t>
      </w:r>
      <w:r>
        <w:rPr>
          <w:rStyle w:val="s1"/>
          <w:bCs/>
          <w:color w:val="000000"/>
          <w:sz w:val="28"/>
          <w:szCs w:val="28"/>
        </w:rPr>
        <w:t>е</w:t>
      </w:r>
      <w:r w:rsidRPr="00A56BC8">
        <w:rPr>
          <w:rStyle w:val="s1"/>
          <w:bCs/>
          <w:color w:val="000000"/>
          <w:sz w:val="28"/>
          <w:szCs w:val="28"/>
        </w:rPr>
        <w:t xml:space="preserve"> проверк</w:t>
      </w:r>
      <w:r>
        <w:rPr>
          <w:rStyle w:val="s1"/>
          <w:bCs/>
          <w:color w:val="000000"/>
          <w:sz w:val="28"/>
          <w:szCs w:val="28"/>
        </w:rPr>
        <w:t>и</w:t>
      </w:r>
      <w:r w:rsidRPr="00A56BC8">
        <w:rPr>
          <w:rStyle w:val="s1"/>
          <w:bCs/>
          <w:color w:val="000000"/>
          <w:sz w:val="28"/>
          <w:szCs w:val="28"/>
        </w:rPr>
        <w:t xml:space="preserve"> по НДФЛ в отношении физических лиц, получивших в 2021 году доход от продажи или получения в дар не от близких родственников недвижимости, и не задекларировавших такие доходы до 04 мая 2022 года. </w:t>
      </w:r>
    </w:p>
    <w:p w:rsidR="00BD490D" w:rsidRPr="00A56BC8" w:rsidRDefault="00BD490D" w:rsidP="00BD490D">
      <w:pPr>
        <w:pStyle w:val="p1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По результатам таких «бездекларационных» проверок налоговые органы </w:t>
      </w:r>
      <w:r w:rsidRPr="00A56BC8">
        <w:rPr>
          <w:rStyle w:val="s1"/>
          <w:bCs/>
          <w:color w:val="000000"/>
          <w:sz w:val="28"/>
          <w:szCs w:val="28"/>
        </w:rPr>
        <w:t>на основании сведений о сделках продажи (дарения) имущества, полученных от регистрирующих органов</w:t>
      </w:r>
      <w:r>
        <w:rPr>
          <w:rStyle w:val="s1"/>
          <w:bCs/>
          <w:color w:val="000000"/>
          <w:sz w:val="28"/>
          <w:szCs w:val="28"/>
        </w:rPr>
        <w:t xml:space="preserve"> самостоятельно </w:t>
      </w:r>
      <w:r w:rsidRPr="00A56BC8">
        <w:rPr>
          <w:rStyle w:val="s1"/>
          <w:bCs/>
          <w:color w:val="000000"/>
          <w:sz w:val="28"/>
          <w:szCs w:val="28"/>
        </w:rPr>
        <w:t>рассчитают налог, подлежащий уплате в бюджет, и соответствующие штрафы за не</w:t>
      </w:r>
      <w:r>
        <w:rPr>
          <w:rStyle w:val="s1"/>
          <w:bCs/>
          <w:color w:val="000000"/>
          <w:sz w:val="28"/>
          <w:szCs w:val="28"/>
        </w:rPr>
        <w:t xml:space="preserve"> </w:t>
      </w:r>
      <w:r w:rsidRPr="00A56BC8">
        <w:rPr>
          <w:rStyle w:val="s1"/>
          <w:bCs/>
          <w:color w:val="000000"/>
          <w:sz w:val="28"/>
          <w:szCs w:val="28"/>
        </w:rPr>
        <w:t>предоставление декларации по форме 3-НДФЛ и не уплату налога в установленные сроки. </w:t>
      </w:r>
    </w:p>
    <w:p w:rsidR="00BD490D" w:rsidRPr="00A56BC8" w:rsidRDefault="00BD490D" w:rsidP="00BD490D">
      <w:pPr>
        <w:pStyle w:val="p1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6BC8">
        <w:rPr>
          <w:rStyle w:val="s1"/>
          <w:bCs/>
          <w:color w:val="000000"/>
          <w:sz w:val="28"/>
          <w:szCs w:val="28"/>
        </w:rPr>
        <w:t xml:space="preserve">Управление </w:t>
      </w:r>
      <w:r>
        <w:rPr>
          <w:rStyle w:val="s1"/>
          <w:bCs/>
          <w:color w:val="000000"/>
          <w:sz w:val="28"/>
          <w:szCs w:val="28"/>
        </w:rPr>
        <w:t xml:space="preserve">Федеральной налоговой службы по Самарской области </w:t>
      </w:r>
      <w:r w:rsidRPr="00A56BC8">
        <w:rPr>
          <w:rStyle w:val="s1"/>
          <w:bCs/>
          <w:color w:val="000000"/>
          <w:sz w:val="28"/>
          <w:szCs w:val="28"/>
        </w:rPr>
        <w:t xml:space="preserve">рекомендует </w:t>
      </w:r>
      <w:r>
        <w:rPr>
          <w:rStyle w:val="s1"/>
          <w:bCs/>
          <w:color w:val="000000"/>
          <w:sz w:val="28"/>
          <w:szCs w:val="28"/>
        </w:rPr>
        <w:t xml:space="preserve">гражданам </w:t>
      </w:r>
      <w:r w:rsidRPr="00A56BC8">
        <w:rPr>
          <w:rStyle w:val="s1"/>
          <w:bCs/>
          <w:color w:val="000000"/>
          <w:sz w:val="28"/>
          <w:szCs w:val="28"/>
        </w:rPr>
        <w:t>не дожидаться Акта налоговой проверки, а самостоятельно задекларировать полученные в 202</w:t>
      </w:r>
      <w:r>
        <w:rPr>
          <w:rStyle w:val="s1"/>
          <w:bCs/>
          <w:color w:val="000000"/>
          <w:sz w:val="28"/>
          <w:szCs w:val="28"/>
        </w:rPr>
        <w:t>1</w:t>
      </w:r>
      <w:r w:rsidRPr="00A56BC8">
        <w:rPr>
          <w:rStyle w:val="s1"/>
          <w:bCs/>
          <w:color w:val="000000"/>
          <w:sz w:val="28"/>
          <w:szCs w:val="28"/>
        </w:rPr>
        <w:t xml:space="preserve"> году доходы. В таком случае у </w:t>
      </w:r>
      <w:r>
        <w:rPr>
          <w:rStyle w:val="s1"/>
          <w:bCs/>
          <w:color w:val="000000"/>
          <w:sz w:val="28"/>
          <w:szCs w:val="28"/>
        </w:rPr>
        <w:t>налогоплательщика</w:t>
      </w:r>
      <w:r w:rsidRPr="00A56BC8">
        <w:rPr>
          <w:rStyle w:val="s1"/>
          <w:bCs/>
          <w:color w:val="000000"/>
          <w:sz w:val="28"/>
          <w:szCs w:val="28"/>
        </w:rPr>
        <w:t xml:space="preserve"> имеется возможность уменьшить полученный доход на расходы, связанные с приобретением проданного имущества, а также на иные налоговые вычеты, предусмотренные налоговым законодательством. </w:t>
      </w:r>
    </w:p>
    <w:p w:rsidR="00BD490D" w:rsidRPr="00A56BC8" w:rsidRDefault="00BD490D" w:rsidP="00BD490D">
      <w:pPr>
        <w:pStyle w:val="p1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6BC8">
        <w:rPr>
          <w:rStyle w:val="s1"/>
          <w:bCs/>
          <w:color w:val="000000"/>
          <w:sz w:val="28"/>
          <w:szCs w:val="28"/>
        </w:rPr>
        <w:t>Расчет НДФЛ при отсутствии декларации и документов, подтверждающих фактические расходы налогоплательщика, производится налоговым органом с учётом установленного имущественного налогового вычета в размере 1 млн.руб. при продаже жилых объектов недвижимости и 250 тыс.руб. - иного имущества. </w:t>
      </w:r>
    </w:p>
    <w:p w:rsidR="006B32B6" w:rsidRDefault="006B32B6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D490D" w:rsidRPr="00775B77" w:rsidRDefault="00BD490D" w:rsidP="00BD4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5B77">
        <w:rPr>
          <w:rFonts w:ascii="Times New Roman" w:eastAsia="Times New Roman" w:hAnsi="Times New Roman" w:cs="Times New Roman"/>
          <w:b/>
          <w:sz w:val="28"/>
          <w:szCs w:val="28"/>
        </w:rPr>
        <w:t xml:space="preserve">УФНС России по Самарской области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призывает сообщать о фактах не</w:t>
      </w:r>
      <w:r w:rsidRPr="00775B77">
        <w:rPr>
          <w:rFonts w:ascii="Times New Roman" w:eastAsia="Times New Roman" w:hAnsi="Times New Roman" w:cs="Times New Roman"/>
          <w:b/>
          <w:sz w:val="28"/>
          <w:szCs w:val="28"/>
        </w:rPr>
        <w:t>выдач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775B77">
        <w:rPr>
          <w:rFonts w:ascii="Times New Roman" w:eastAsia="Times New Roman" w:hAnsi="Times New Roman" w:cs="Times New Roman"/>
          <w:b/>
          <w:sz w:val="28"/>
          <w:szCs w:val="28"/>
        </w:rPr>
        <w:t xml:space="preserve"> кассовых чеков</w:t>
      </w:r>
    </w:p>
    <w:p w:rsidR="00BD490D" w:rsidRPr="00775B77" w:rsidRDefault="00BD490D" w:rsidP="00BD4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90D" w:rsidRPr="00775B77" w:rsidRDefault="00BD490D" w:rsidP="00BD49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90D">
        <w:rPr>
          <w:rFonts w:ascii="Times New Roman" w:eastAsia="Times New Roman" w:hAnsi="Times New Roman" w:cs="Times New Roman"/>
          <w:sz w:val="26"/>
          <w:szCs w:val="26"/>
        </w:rPr>
        <w:t>В соответствии с действующим законодательством юридические лица и индивидуальные предприниматели при осуществлении расчетов за товар, работу (услугу) обязаны не только применить контрольно-кассовую техники, но и выдать кассовый чек покупателю.</w:t>
      </w: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90D">
        <w:rPr>
          <w:rFonts w:ascii="Times New Roman" w:eastAsia="Times New Roman" w:hAnsi="Times New Roman" w:cs="Times New Roman"/>
          <w:sz w:val="26"/>
          <w:szCs w:val="26"/>
        </w:rPr>
        <w:t>Расчет без оформления и выдачи (направления) кассового чека покупателю является нарушением действующего законодательства, за которое предусмотрена административная ответственность.</w:t>
      </w: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90D">
        <w:rPr>
          <w:rFonts w:ascii="Times New Roman" w:eastAsia="Times New Roman" w:hAnsi="Times New Roman" w:cs="Times New Roman"/>
          <w:sz w:val="26"/>
          <w:szCs w:val="26"/>
        </w:rPr>
        <w:lastRenderedPageBreak/>
        <w:t>Важно знать, что электронный чек выдается, только в том случае, если покупатель предоставил номер телефона или адрес электронной почты, и согласился получить чек в электронном виде. При этом клиент имеет право получить бумажный вариант чека непосредственно в момент расчета.</w:t>
      </w: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490D">
        <w:rPr>
          <w:rFonts w:ascii="Times New Roman" w:hAnsi="Times New Roman" w:cs="Times New Roman"/>
          <w:sz w:val="26"/>
          <w:szCs w:val="26"/>
        </w:rPr>
        <w:t>У налоговых органов имеется аналитический инструмент, который позволяет осуществлять мониторинг применения ККТ и выявлять тех, кто не фиксирует каждый произведенный расчет. В отношении таких налогоплательщиков налоговыми органами будут проведены контрольные (надзорные) мероприятия с дальнейшим привлечением к административной ответственности.</w:t>
      </w:r>
    </w:p>
    <w:p w:rsidR="00BD490D" w:rsidRPr="00BD490D" w:rsidRDefault="00BD490D" w:rsidP="00BD490D">
      <w:pPr>
        <w:spacing w:after="0" w:line="240" w:lineRule="auto"/>
        <w:jc w:val="both"/>
        <w:rPr>
          <w:sz w:val="26"/>
          <w:szCs w:val="26"/>
        </w:rPr>
      </w:pP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90D">
        <w:rPr>
          <w:rFonts w:ascii="Times New Roman" w:eastAsia="Times New Roman" w:hAnsi="Times New Roman" w:cs="Times New Roman"/>
          <w:sz w:val="26"/>
          <w:szCs w:val="26"/>
        </w:rPr>
        <w:t>В соответствии с ч. 2 ст. 14.5 КоАП РФ неприменение контрольно-кассовой техники в установленных законодательством Российской Федерации о применении контрольно-кассовой техники случаях - влечет наложение административного штрафа на должностных лиц в размере от ¼ до ½ размера суммы расчета, осуществленного без применения контрольно-кассовой техники, но не менее 10тыс. руб.; на юридических лиц - от ¾ до одного размера суммы расчета, осуществленного без применения контрольно-кассовой техники, но не менее 30тыс. рублей. При этом, срок давности привлечения к административной ответственности за неприменение ККТ составляет 1 год.</w:t>
      </w: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90D">
        <w:rPr>
          <w:rFonts w:ascii="Times New Roman" w:eastAsia="Times New Roman" w:hAnsi="Times New Roman" w:cs="Times New Roman"/>
          <w:sz w:val="26"/>
          <w:szCs w:val="26"/>
        </w:rPr>
        <w:t>Правоотношение, связанное с нарушением законодательства о применении контрольно-кассовой техники, посягает на экономическую безопасность государства, которая в числе прочего, обеспечивается путем введения и соблюдения правил кассовой дисциплины, правил применения контрольно-кассовой техники. Неприменение ККТ создает угрозу общественным отношениям в сфере осуществления государственного контроля за денежным обращением, посягает на такие объекты публичных интересов, как устойчивость и стабильность денежной системы Российской Федерации.</w:t>
      </w: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490D" w:rsidRPr="00BD490D" w:rsidRDefault="00BD490D" w:rsidP="00BD49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490D">
        <w:rPr>
          <w:rFonts w:ascii="Times New Roman" w:eastAsia="Times New Roman" w:hAnsi="Times New Roman" w:cs="Times New Roman"/>
          <w:sz w:val="26"/>
          <w:szCs w:val="26"/>
        </w:rPr>
        <w:t>УФНС России по Самарской области призывает не оставлять без внимания ни один случай невыдачи кассового чека при совершении покупки. Современные технологии позволяют быстро и удобно с помощью мобильного устройства проверить корректность и подлинность выданного чека, а также направить в налоговый орган жалобу на обнаруженное нарушение через сервис «Обратиться в ФНС России» или через мобильное приложение «Проверка чеков».</w:t>
      </w:r>
    </w:p>
    <w:p w:rsidR="00BD490D" w:rsidRPr="00BD490D" w:rsidRDefault="00BD490D" w:rsidP="00BD49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90D" w:rsidRDefault="00BD490D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B32B6" w:rsidRDefault="006B32B6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D490D" w:rsidRDefault="00BD490D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2747CB" w:rsidRP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2747CB" w:rsidRPr="002747CB" w:rsidRDefault="002747CB" w:rsidP="002747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  <w:lang w:val="en-US"/>
        </w:rPr>
      </w:pPr>
      <w:r w:rsidRPr="002747CB">
        <w:rPr>
          <w:rFonts w:ascii="Times New Roman" w:hAnsi="Times New Roman"/>
          <w:b/>
          <w:sz w:val="36"/>
          <w:szCs w:val="36"/>
          <w:u w:val="single"/>
        </w:rPr>
        <w:lastRenderedPageBreak/>
        <w:t xml:space="preserve">ПАМЯТКИ </w:t>
      </w:r>
      <w:r w:rsidRPr="002747CB">
        <w:rPr>
          <w:rFonts w:ascii="Times New Roman" w:hAnsi="Times New Roman"/>
          <w:b/>
          <w:sz w:val="36"/>
          <w:szCs w:val="36"/>
          <w:u w:val="single"/>
          <w:lang w:val="en-US"/>
        </w:rPr>
        <w:t>COVID-19</w:t>
      </w: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5940425" cy="2970213"/>
            <wp:effectExtent l="19050" t="0" r="3175" b="0"/>
            <wp:docPr id="2" name="Рисунок 1" descr="C:\Users\USER\Downloads\benyan-prevyu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enyan-prevyu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5940425" cy="4201613"/>
            <wp:effectExtent l="19050" t="0" r="3175" b="0"/>
            <wp:docPr id="3" name="Рисунок 2" descr="C:\Users\USER\Downloads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4-zasiti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940425" cy="4201613"/>
            <wp:effectExtent l="19050" t="0" r="3175" b="0"/>
            <wp:docPr id="4" name="Рисунок 3" descr="C:\Users\USER\Downloads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4-60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2747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747CB">
        <w:rPr>
          <w:rFonts w:ascii="Times New Roman" w:hAnsi="Times New Roman"/>
          <w:b/>
          <w:sz w:val="36"/>
          <w:szCs w:val="36"/>
          <w:u w:val="single"/>
        </w:rPr>
        <w:t>ПАМЯТКИ ГРИПП</w:t>
      </w:r>
    </w:p>
    <w:p w:rsidR="002747CB" w:rsidRPr="002747CB" w:rsidRDefault="002747CB" w:rsidP="002747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5940425" cy="4191832"/>
            <wp:effectExtent l="19050" t="0" r="3175" b="0"/>
            <wp:docPr id="5" name="Рисунок 4" descr="C:\Users\USER\Downloads\2A4-Py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A4-Pyamyat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940425" cy="4198800"/>
            <wp:effectExtent l="19050" t="0" r="3175" b="0"/>
            <wp:docPr id="6" name="Рисунок 5" descr="C:\Users\USER\Downloads\1A4-Gripp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A4-Gripp_1980x1400p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747CB" w:rsidRPr="002747CB" w:rsidRDefault="002747CB" w:rsidP="006B3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901" w:tblpY="12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062"/>
        <w:gridCol w:w="3411"/>
        <w:gridCol w:w="3875"/>
      </w:tblGrid>
      <w:tr w:rsidR="006B32B6" w:rsidRPr="002747CB" w:rsidTr="004F1F4E">
        <w:trPr>
          <w:trHeight w:val="1972"/>
        </w:trPr>
        <w:tc>
          <w:tcPr>
            <w:tcW w:w="3062" w:type="dxa"/>
            <w:shd w:val="clear" w:color="auto" w:fill="D6E3BC" w:themeFill="accent3" w:themeFillTint="66"/>
          </w:tcPr>
          <w:p w:rsidR="006B32B6" w:rsidRPr="001D3220" w:rsidRDefault="006B32B6" w:rsidP="004F1F4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6B32B6" w:rsidRPr="001D3220" w:rsidRDefault="006B32B6" w:rsidP="004F1F4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r>
              <w:rPr>
                <w:rFonts w:ascii="Times New Roman" w:hAnsi="Times New Roman"/>
                <w:sz w:val="16"/>
                <w:szCs w:val="16"/>
              </w:rPr>
              <w:t>Зольникова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С.</w:t>
            </w: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6B32B6" w:rsidRPr="001D3220" w:rsidRDefault="006B32B6" w:rsidP="004F1F4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Самарская обл., Волжский р-н, 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пос. Петра-Дубрава, ул. Климова, дом 7,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6B32B6" w:rsidRPr="001D3220" w:rsidRDefault="006B32B6" w:rsidP="004F1F4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6B32B6" w:rsidRPr="00C86A5F" w:rsidRDefault="006B32B6" w:rsidP="006B3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EA76DF" w:rsidRPr="006B32B6" w:rsidRDefault="00EA76DF">
      <w:pPr>
        <w:rPr>
          <w:lang w:val="en-US"/>
        </w:rPr>
      </w:pPr>
    </w:p>
    <w:sectPr w:rsidR="00EA76DF" w:rsidRPr="006B32B6" w:rsidSect="00F71174">
      <w:headerReference w:type="default" r:id="rId13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EB4" w:rsidRDefault="003F3EB4" w:rsidP="00E844BD">
      <w:pPr>
        <w:spacing w:after="0" w:line="240" w:lineRule="auto"/>
      </w:pPr>
      <w:r>
        <w:separator/>
      </w:r>
    </w:p>
  </w:endnote>
  <w:endnote w:type="continuationSeparator" w:id="1">
    <w:p w:rsidR="003F3EB4" w:rsidRDefault="003F3EB4" w:rsidP="00E84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EB4" w:rsidRDefault="003F3EB4" w:rsidP="00E844BD">
      <w:pPr>
        <w:spacing w:after="0" w:line="240" w:lineRule="auto"/>
      </w:pPr>
      <w:r>
        <w:separator/>
      </w:r>
    </w:p>
  </w:footnote>
  <w:footnote w:type="continuationSeparator" w:id="1">
    <w:p w:rsidR="003F3EB4" w:rsidRDefault="003F3EB4" w:rsidP="00E84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E844BD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EA76DF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2747CB">
      <w:rPr>
        <w:rFonts w:ascii="Times New Roman" w:hAnsi="Times New Roman"/>
        <w:b/>
        <w:noProof/>
        <w:color w:val="003300"/>
        <w:sz w:val="16"/>
        <w:szCs w:val="16"/>
      </w:rPr>
      <w:t>8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EA76DF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EA76DF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32B6"/>
    <w:rsid w:val="002747CB"/>
    <w:rsid w:val="003F3EB4"/>
    <w:rsid w:val="006B32B6"/>
    <w:rsid w:val="00BD490D"/>
    <w:rsid w:val="00E844BD"/>
    <w:rsid w:val="00EA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4BD"/>
  </w:style>
  <w:style w:type="paragraph" w:styleId="2">
    <w:name w:val="heading 2"/>
    <w:basedOn w:val="a"/>
    <w:next w:val="a"/>
    <w:link w:val="20"/>
    <w:uiPriority w:val="9"/>
    <w:unhideWhenUsed/>
    <w:qFormat/>
    <w:rsid w:val="006B32B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B32B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6B32B6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6B32B6"/>
  </w:style>
  <w:style w:type="character" w:customStyle="1" w:styleId="FontStyle13">
    <w:name w:val="Font Style13"/>
    <w:basedOn w:val="a0"/>
    <w:uiPriority w:val="99"/>
    <w:rsid w:val="006B32B6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B32B6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6B32B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6B32B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6B32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6B32B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тиль порядка"/>
    <w:basedOn w:val="a"/>
    <w:rsid w:val="006B32B6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Cell">
    <w:name w:val="ConsPlusCell"/>
    <w:rsid w:val="006B32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1">
    <w:name w:val="p1"/>
    <w:basedOn w:val="a"/>
    <w:rsid w:val="00BD490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s1">
    <w:name w:val="s1"/>
    <w:basedOn w:val="a0"/>
    <w:rsid w:val="00BD490D"/>
  </w:style>
  <w:style w:type="paragraph" w:styleId="a9">
    <w:name w:val="Balloon Text"/>
    <w:basedOn w:val="a"/>
    <w:link w:val="aa"/>
    <w:uiPriority w:val="99"/>
    <w:semiHidden/>
    <w:unhideWhenUsed/>
    <w:rsid w:val="0027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C2A90-5B86-4D5B-9C7A-1B1D61850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1347</Words>
  <Characters>7678</Characters>
  <Application>Microsoft Office Word</Application>
  <DocSecurity>0</DocSecurity>
  <Lines>63</Lines>
  <Paragraphs>18</Paragraphs>
  <ScaleCrop>false</ScaleCrop>
  <Company/>
  <LinksUpToDate>false</LinksUpToDate>
  <CharactersWithSpaces>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2022-09-06T04:42:00Z</dcterms:created>
  <dcterms:modified xsi:type="dcterms:W3CDTF">2022-09-06T06:11:00Z</dcterms:modified>
</cp:coreProperties>
</file>