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58" w:rsidRPr="00CA4C87" w:rsidRDefault="009B0658" w:rsidP="009B0658">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7"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9B0658" w:rsidRPr="00CA4C87" w:rsidRDefault="009B0658" w:rsidP="009B0658">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9B0658" w:rsidRDefault="009B0658" w:rsidP="009B0658">
      <w:pPr>
        <w:spacing w:after="0" w:line="240" w:lineRule="auto"/>
        <w:jc w:val="center"/>
        <w:rPr>
          <w:rFonts w:ascii="Times New Roman" w:eastAsia="Times New Roman" w:hAnsi="Times New Roman"/>
          <w:b/>
          <w:color w:val="1E7307"/>
          <w:spacing w:val="10"/>
          <w:lang w:bidi="en-US"/>
        </w:rPr>
      </w:pPr>
    </w:p>
    <w:p w:rsidR="009B0658" w:rsidRDefault="009B0658" w:rsidP="009B0658">
      <w:pPr>
        <w:spacing w:after="0" w:line="240" w:lineRule="auto"/>
        <w:jc w:val="center"/>
        <w:rPr>
          <w:rFonts w:ascii="Times New Roman" w:eastAsia="Times New Roman" w:hAnsi="Times New Roman"/>
          <w:b/>
          <w:color w:val="1E7307"/>
          <w:spacing w:val="10"/>
          <w:lang w:bidi="en-US"/>
        </w:rPr>
      </w:pPr>
    </w:p>
    <w:p w:rsidR="009B0658" w:rsidRDefault="009B0658" w:rsidP="009B0658">
      <w:pPr>
        <w:spacing w:after="0" w:line="240" w:lineRule="auto"/>
        <w:jc w:val="center"/>
        <w:rPr>
          <w:rFonts w:ascii="Times New Roman" w:eastAsia="Times New Roman" w:hAnsi="Times New Roman"/>
          <w:b/>
          <w:color w:val="1E7307"/>
          <w:spacing w:val="10"/>
          <w:lang w:bidi="en-US"/>
        </w:rPr>
      </w:pPr>
    </w:p>
    <w:p w:rsidR="009B0658" w:rsidRDefault="009B0658" w:rsidP="009B0658">
      <w:pPr>
        <w:spacing w:after="0" w:line="240" w:lineRule="auto"/>
        <w:jc w:val="center"/>
        <w:rPr>
          <w:rFonts w:ascii="Times New Roman" w:eastAsia="Times New Roman" w:hAnsi="Times New Roman"/>
          <w:b/>
          <w:color w:val="1E7307"/>
          <w:spacing w:val="10"/>
          <w:lang w:bidi="en-US"/>
        </w:rPr>
      </w:pPr>
    </w:p>
    <w:p w:rsidR="009B0658" w:rsidRDefault="009B0658" w:rsidP="009B0658">
      <w:pPr>
        <w:spacing w:after="0" w:line="240" w:lineRule="auto"/>
        <w:jc w:val="center"/>
        <w:rPr>
          <w:rFonts w:ascii="Times New Roman" w:eastAsia="Times New Roman" w:hAnsi="Times New Roman"/>
          <w:b/>
          <w:color w:val="1E7307"/>
          <w:spacing w:val="10"/>
          <w:lang w:bidi="en-US"/>
        </w:rPr>
      </w:pPr>
    </w:p>
    <w:p w:rsidR="009B0658" w:rsidRPr="009B0658" w:rsidRDefault="009B0658" w:rsidP="009B0658">
      <w:pPr>
        <w:spacing w:after="0" w:line="240" w:lineRule="auto"/>
        <w:jc w:val="center"/>
        <w:rPr>
          <w:rFonts w:ascii="Times New Roman" w:eastAsia="Times New Roman" w:hAnsi="Times New Roman"/>
          <w:b/>
          <w:color w:val="1E7307"/>
          <w:spacing w:val="10"/>
          <w:sz w:val="26"/>
          <w:szCs w:val="26"/>
          <w:lang w:bidi="en-US"/>
        </w:rPr>
      </w:pPr>
      <w:r w:rsidRPr="009B0658">
        <w:rPr>
          <w:rFonts w:ascii="Times New Roman" w:eastAsia="Times New Roman" w:hAnsi="Times New Roman"/>
          <w:b/>
          <w:color w:val="1E7307"/>
          <w:spacing w:val="10"/>
          <w:sz w:val="26"/>
          <w:szCs w:val="26"/>
          <w:lang w:bidi="en-US"/>
        </w:rPr>
        <w:t xml:space="preserve">ПЕЧАТНОЕ СРЕДСТВО ИНФОРМАЦИИ АДМИНИСТРАЦИИ </w:t>
      </w:r>
    </w:p>
    <w:p w:rsidR="009B0658" w:rsidRPr="009B0658" w:rsidRDefault="009B0658" w:rsidP="009B0658">
      <w:pPr>
        <w:spacing w:after="0" w:line="240" w:lineRule="auto"/>
        <w:jc w:val="center"/>
        <w:rPr>
          <w:rFonts w:ascii="Times New Roman" w:eastAsia="Times New Roman" w:hAnsi="Times New Roman"/>
          <w:b/>
          <w:color w:val="1E7307"/>
          <w:spacing w:val="10"/>
          <w:sz w:val="26"/>
          <w:szCs w:val="26"/>
          <w:lang w:bidi="en-US"/>
        </w:rPr>
      </w:pPr>
      <w:r w:rsidRPr="009B0658">
        <w:rPr>
          <w:rFonts w:ascii="Times New Roman" w:eastAsia="Times New Roman" w:hAnsi="Times New Roman"/>
          <w:b/>
          <w:color w:val="1E7307"/>
          <w:spacing w:val="10"/>
          <w:sz w:val="26"/>
          <w:szCs w:val="26"/>
          <w:lang w:bidi="en-US"/>
        </w:rPr>
        <w:t xml:space="preserve">ГОРОДСКОГО ПОСЕЛЕНИЯ ПЕТРА ДУБРАВА </w:t>
      </w:r>
    </w:p>
    <w:p w:rsidR="009B0658" w:rsidRPr="009B0658" w:rsidRDefault="009B0658" w:rsidP="009B0658">
      <w:pPr>
        <w:spacing w:after="0" w:line="240" w:lineRule="auto"/>
        <w:jc w:val="center"/>
        <w:rPr>
          <w:rFonts w:ascii="Times New Roman" w:eastAsia="Times New Roman" w:hAnsi="Times New Roman"/>
          <w:b/>
          <w:color w:val="1E7307"/>
          <w:spacing w:val="10"/>
          <w:sz w:val="26"/>
          <w:szCs w:val="26"/>
          <w:lang w:bidi="en-US"/>
        </w:rPr>
      </w:pPr>
      <w:r w:rsidRPr="009B0658">
        <w:rPr>
          <w:rFonts w:ascii="Times New Roman" w:eastAsia="Times New Roman" w:hAnsi="Times New Roman"/>
          <w:b/>
          <w:color w:val="1E7307"/>
          <w:spacing w:val="10"/>
          <w:sz w:val="26"/>
          <w:szCs w:val="26"/>
          <w:lang w:bidi="en-US"/>
        </w:rPr>
        <w:t xml:space="preserve">муниципального района Волжский Самарской области  </w:t>
      </w:r>
    </w:p>
    <w:p w:rsidR="009B0658" w:rsidRPr="009B0658" w:rsidRDefault="009B0658" w:rsidP="009B0658">
      <w:pPr>
        <w:spacing w:after="0" w:line="240" w:lineRule="auto"/>
        <w:jc w:val="center"/>
        <w:rPr>
          <w:rFonts w:ascii="Times New Roman" w:eastAsia="Times New Roman" w:hAnsi="Times New Roman"/>
          <w:b/>
          <w:color w:val="1E7307"/>
          <w:spacing w:val="10"/>
          <w:sz w:val="26"/>
          <w:szCs w:val="26"/>
          <w:lang w:bidi="en-US"/>
        </w:rPr>
      </w:pPr>
    </w:p>
    <w:p w:rsidR="009B0658" w:rsidRPr="009B0658" w:rsidRDefault="009B0658" w:rsidP="009B0658">
      <w:pPr>
        <w:spacing w:after="0" w:line="240" w:lineRule="auto"/>
        <w:rPr>
          <w:rFonts w:ascii="Times New Roman" w:eastAsia="Times New Roman" w:hAnsi="Times New Roman"/>
          <w:b/>
          <w:color w:val="1E7307"/>
          <w:spacing w:val="10"/>
          <w:sz w:val="26"/>
          <w:szCs w:val="26"/>
          <w:lang w:bidi="en-US"/>
        </w:rPr>
      </w:pPr>
      <w:r w:rsidRPr="009B0658">
        <w:rPr>
          <w:rFonts w:ascii="Times New Roman" w:eastAsia="Times New Roman" w:hAnsi="Times New Roman"/>
          <w:b/>
          <w:color w:val="1E7307"/>
          <w:sz w:val="26"/>
          <w:szCs w:val="26"/>
          <w:lang w:bidi="en-US"/>
        </w:rPr>
        <w:t xml:space="preserve"> Понедельник  16  мая  2022 года                                         </w:t>
      </w:r>
      <w:r>
        <w:rPr>
          <w:rFonts w:ascii="Times New Roman" w:eastAsia="Times New Roman" w:hAnsi="Times New Roman"/>
          <w:b/>
          <w:color w:val="1E7307"/>
          <w:sz w:val="26"/>
          <w:szCs w:val="26"/>
          <w:lang w:bidi="en-US"/>
        </w:rPr>
        <w:t xml:space="preserve">                     </w:t>
      </w:r>
      <w:r w:rsidRPr="009B0658">
        <w:rPr>
          <w:rFonts w:ascii="Times New Roman" w:eastAsia="Times New Roman" w:hAnsi="Times New Roman"/>
          <w:b/>
          <w:color w:val="1E7307"/>
          <w:sz w:val="26"/>
          <w:szCs w:val="26"/>
          <w:lang w:bidi="en-US"/>
        </w:rPr>
        <w:t xml:space="preserve">№ 20 (244)                           </w:t>
      </w:r>
    </w:p>
    <w:p w:rsidR="009B0658" w:rsidRPr="009B0658" w:rsidRDefault="009B0658" w:rsidP="009B0658">
      <w:pPr>
        <w:pStyle w:val="a5"/>
        <w:rPr>
          <w:b/>
          <w:bCs/>
          <w:sz w:val="26"/>
          <w:szCs w:val="26"/>
        </w:rPr>
      </w:pPr>
    </w:p>
    <w:p w:rsidR="009B0658" w:rsidRDefault="009B0658" w:rsidP="009B0658">
      <w:pPr>
        <w:pStyle w:val="a5"/>
        <w:jc w:val="left"/>
        <w:rPr>
          <w:b/>
          <w:bCs/>
          <w:sz w:val="18"/>
          <w:szCs w:val="18"/>
        </w:rPr>
      </w:pPr>
    </w:p>
    <w:p w:rsidR="009B0658" w:rsidRDefault="009B0658" w:rsidP="009B0658">
      <w:pPr>
        <w:pStyle w:val="a5"/>
        <w:jc w:val="left"/>
        <w:rPr>
          <w:b/>
          <w:bCs/>
          <w:sz w:val="18"/>
          <w:szCs w:val="1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C40DB0" w:rsidRPr="00C40DB0" w:rsidRDefault="00C40DB0" w:rsidP="00C40DB0">
      <w:pPr>
        <w:spacing w:line="240" w:lineRule="auto"/>
        <w:jc w:val="center"/>
        <w:rPr>
          <w:rFonts w:ascii="Times New Roman" w:hAnsi="Times New Roman" w:cs="Times New Roman"/>
          <w:b/>
          <w:sz w:val="28"/>
          <w:szCs w:val="28"/>
        </w:rPr>
      </w:pPr>
      <w:r w:rsidRPr="00C40DB0">
        <w:rPr>
          <w:rFonts w:ascii="Times New Roman" w:hAnsi="Times New Roman" w:cs="Times New Roman"/>
          <w:b/>
          <w:sz w:val="28"/>
          <w:szCs w:val="28"/>
        </w:rPr>
        <w:t>ЗАКЛЮЧЕНИЕ</w:t>
      </w:r>
    </w:p>
    <w:p w:rsidR="00C40DB0" w:rsidRPr="00C40DB0" w:rsidRDefault="00C40DB0" w:rsidP="00C40DB0">
      <w:pPr>
        <w:pStyle w:val="2"/>
        <w:spacing w:before="0"/>
        <w:ind w:left="-142"/>
        <w:jc w:val="center"/>
        <w:rPr>
          <w:rFonts w:ascii="Times New Roman" w:hAnsi="Times New Roman" w:cs="Times New Roman"/>
          <w:color w:val="auto"/>
          <w:sz w:val="28"/>
          <w:szCs w:val="28"/>
        </w:rPr>
      </w:pPr>
      <w:r w:rsidRPr="00C40DB0">
        <w:rPr>
          <w:rFonts w:ascii="Times New Roman" w:hAnsi="Times New Roman" w:cs="Times New Roman"/>
          <w:color w:val="auto"/>
          <w:sz w:val="28"/>
          <w:szCs w:val="28"/>
        </w:rPr>
        <w:t>о результатах публичных слушаний</w:t>
      </w:r>
      <w:r>
        <w:rPr>
          <w:rFonts w:ascii="Times New Roman" w:hAnsi="Times New Roman" w:cs="Times New Roman"/>
          <w:color w:val="auto"/>
          <w:sz w:val="28"/>
          <w:szCs w:val="28"/>
        </w:rPr>
        <w:t xml:space="preserve"> </w:t>
      </w:r>
      <w:r w:rsidRPr="00C40DB0">
        <w:rPr>
          <w:rFonts w:ascii="Times New Roman" w:hAnsi="Times New Roman" w:cs="Times New Roman"/>
          <w:color w:val="auto"/>
          <w:sz w:val="28"/>
          <w:szCs w:val="28"/>
        </w:rPr>
        <w:t xml:space="preserve">в городском поселении </w:t>
      </w:r>
    </w:p>
    <w:p w:rsidR="00C40DB0" w:rsidRPr="00C40DB0" w:rsidRDefault="00C40DB0" w:rsidP="00C40DB0">
      <w:pPr>
        <w:pStyle w:val="2"/>
        <w:spacing w:before="0"/>
        <w:ind w:left="-142"/>
        <w:jc w:val="center"/>
        <w:rPr>
          <w:rFonts w:ascii="Times New Roman" w:hAnsi="Times New Roman" w:cs="Times New Roman"/>
          <w:color w:val="auto"/>
          <w:sz w:val="28"/>
          <w:szCs w:val="28"/>
        </w:rPr>
      </w:pPr>
      <w:r w:rsidRPr="00C40DB0">
        <w:rPr>
          <w:rFonts w:ascii="Times New Roman" w:hAnsi="Times New Roman" w:cs="Times New Roman"/>
          <w:color w:val="auto"/>
          <w:sz w:val="28"/>
          <w:szCs w:val="28"/>
        </w:rPr>
        <w:t>Петра Дубрава</w:t>
      </w:r>
    </w:p>
    <w:p w:rsidR="00C40DB0" w:rsidRPr="00C40DB0" w:rsidRDefault="00C40DB0" w:rsidP="00C40DB0">
      <w:pPr>
        <w:pStyle w:val="2"/>
        <w:spacing w:before="0"/>
        <w:jc w:val="center"/>
        <w:rPr>
          <w:rFonts w:ascii="Times New Roman" w:hAnsi="Times New Roman" w:cs="Times New Roman"/>
          <w:color w:val="auto"/>
          <w:sz w:val="28"/>
          <w:szCs w:val="28"/>
        </w:rPr>
      </w:pPr>
      <w:r w:rsidRPr="00C40DB0">
        <w:rPr>
          <w:rFonts w:ascii="Times New Roman" w:hAnsi="Times New Roman" w:cs="Times New Roman"/>
          <w:color w:val="auto"/>
          <w:sz w:val="28"/>
          <w:szCs w:val="28"/>
        </w:rPr>
        <w:t>муниципального района Волжский Самарской области</w:t>
      </w:r>
    </w:p>
    <w:p w:rsidR="00C40DB0" w:rsidRPr="00C40DB0" w:rsidRDefault="00C40DB0" w:rsidP="00C40DB0">
      <w:pPr>
        <w:autoSpaceDE w:val="0"/>
        <w:autoSpaceDN w:val="0"/>
        <w:adjustRightInd w:val="0"/>
        <w:spacing w:line="240" w:lineRule="auto"/>
        <w:jc w:val="center"/>
        <w:rPr>
          <w:rFonts w:ascii="Times New Roman" w:hAnsi="Times New Roman" w:cs="Times New Roman"/>
          <w:sz w:val="28"/>
          <w:szCs w:val="28"/>
        </w:rPr>
      </w:pPr>
    </w:p>
    <w:p w:rsidR="00C40DB0" w:rsidRPr="00C40DB0" w:rsidRDefault="00C40DB0" w:rsidP="00C40DB0">
      <w:pPr>
        <w:pStyle w:val="a8"/>
        <w:spacing w:line="240" w:lineRule="auto"/>
        <w:rPr>
          <w:noProof/>
        </w:rPr>
      </w:pPr>
      <w:r w:rsidRPr="00C40DB0">
        <w:t>1. Дата оформления заключения о публичных слушаний – 11.05.2022г.</w:t>
      </w:r>
    </w:p>
    <w:p w:rsidR="00C40DB0" w:rsidRPr="00C40DB0" w:rsidRDefault="00C40DB0" w:rsidP="00C40DB0">
      <w:pPr>
        <w:spacing w:line="240" w:lineRule="auto"/>
        <w:ind w:firstLine="709"/>
        <w:jc w:val="both"/>
        <w:rPr>
          <w:rFonts w:ascii="Times New Roman" w:hAnsi="Times New Roman" w:cs="Times New Roman"/>
          <w:sz w:val="28"/>
          <w:szCs w:val="28"/>
        </w:rPr>
      </w:pPr>
      <w:r w:rsidRPr="00C40DB0">
        <w:rPr>
          <w:rFonts w:ascii="Times New Roman" w:hAnsi="Times New Roman" w:cs="Times New Roman"/>
          <w:sz w:val="28"/>
          <w:szCs w:val="28"/>
        </w:rPr>
        <w:t xml:space="preserve">2. Наименование проектов, рассмотренных на публичных слушаниях </w:t>
      </w:r>
      <w:r w:rsidRPr="00C40DB0">
        <w:rPr>
          <w:rFonts w:ascii="Times New Roman" w:eastAsia="Arial Unicode MS" w:hAnsi="Times New Roman" w:cs="Times New Roman"/>
          <w:kern w:val="1"/>
          <w:sz w:val="28"/>
          <w:szCs w:val="28"/>
          <w:lang w:eastAsia="ar-SA"/>
        </w:rPr>
        <w:t>в городском поселении Петра Дубрава</w:t>
      </w:r>
      <w:r>
        <w:rPr>
          <w:rFonts w:ascii="Times New Roman" w:eastAsia="Arial Unicode MS" w:hAnsi="Times New Roman" w:cs="Times New Roman"/>
          <w:kern w:val="1"/>
          <w:sz w:val="28"/>
          <w:szCs w:val="28"/>
          <w:lang w:eastAsia="ar-SA"/>
        </w:rPr>
        <w:t xml:space="preserve"> </w:t>
      </w:r>
      <w:r w:rsidRPr="00C40DB0">
        <w:rPr>
          <w:rFonts w:ascii="Times New Roman" w:eastAsia="Arial Unicode MS" w:hAnsi="Times New Roman" w:cs="Times New Roman"/>
          <w:kern w:val="1"/>
          <w:sz w:val="28"/>
          <w:szCs w:val="28"/>
          <w:lang w:eastAsia="ar-SA"/>
        </w:rPr>
        <w:t>(далее – проекты):</w:t>
      </w:r>
    </w:p>
    <w:p w:rsidR="00C40DB0" w:rsidRPr="00C40DB0" w:rsidRDefault="00C40DB0" w:rsidP="00C40DB0">
      <w:pPr>
        <w:widowControl w:val="0"/>
        <w:suppressAutoHyphens/>
        <w:spacing w:line="240" w:lineRule="auto"/>
        <w:ind w:firstLine="709"/>
        <w:jc w:val="both"/>
        <w:rPr>
          <w:rFonts w:ascii="Times New Roman" w:eastAsia="Arial Unicode MS" w:hAnsi="Times New Roman" w:cs="Times New Roman"/>
          <w:kern w:val="1"/>
          <w:sz w:val="28"/>
          <w:szCs w:val="28"/>
          <w:lang w:eastAsia="ar-SA"/>
        </w:rPr>
      </w:pPr>
      <w:r w:rsidRPr="00C40DB0">
        <w:rPr>
          <w:rFonts w:ascii="Times New Roman" w:eastAsia="Arial Unicode MS" w:hAnsi="Times New Roman" w:cs="Times New Roman"/>
          <w:kern w:val="1"/>
          <w:sz w:val="28"/>
          <w:szCs w:val="28"/>
          <w:lang w:eastAsia="ar-S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C40DB0">
        <w:rPr>
          <w:rFonts w:ascii="Times New Roman" w:eastAsia="Arial Unicode MS" w:hAnsi="Times New Roman" w:cs="Times New Roman"/>
          <w:bCs/>
          <w:kern w:val="1"/>
          <w:sz w:val="28"/>
          <w:szCs w:val="28"/>
          <w:lang w:eastAsia="ar-SA"/>
        </w:rPr>
        <w:t>63:17:0301008:443</w:t>
      </w:r>
      <w:r w:rsidRPr="00C40DB0">
        <w:rPr>
          <w:rFonts w:ascii="Times New Roman" w:eastAsia="Arial Unicode MS" w:hAnsi="Times New Roman" w:cs="Times New Roman"/>
          <w:kern w:val="1"/>
          <w:sz w:val="28"/>
          <w:szCs w:val="28"/>
          <w:lang w:eastAsia="ar-SA"/>
        </w:rPr>
        <w:t xml:space="preserve">, расположенного по адресу: </w:t>
      </w:r>
      <w:r w:rsidRPr="00C40DB0">
        <w:rPr>
          <w:rFonts w:ascii="Times New Roman" w:eastAsia="Arial Unicode MS" w:hAnsi="Times New Roman" w:cs="Times New Roman"/>
          <w:bCs/>
          <w:kern w:val="1"/>
          <w:sz w:val="28"/>
          <w:szCs w:val="28"/>
          <w:lang w:eastAsia="ar-SA"/>
        </w:rPr>
        <w:t>Самарская область, муниципальный район Волжский, городское поселение Петра Дубрава, поселок Дубовый Гай</w:t>
      </w:r>
      <w:r w:rsidRPr="00C40DB0">
        <w:rPr>
          <w:rFonts w:ascii="Times New Roman" w:eastAsia="Arial Unicode MS" w:hAnsi="Times New Roman" w:cs="Times New Roman"/>
          <w:kern w:val="1"/>
          <w:sz w:val="28"/>
          <w:szCs w:val="28"/>
          <w:lang w:eastAsia="ar-SA"/>
        </w:rPr>
        <w:t>;</w:t>
      </w:r>
    </w:p>
    <w:p w:rsidR="00C40DB0" w:rsidRPr="00C40DB0" w:rsidRDefault="00C40DB0" w:rsidP="00C40DB0">
      <w:pPr>
        <w:widowControl w:val="0"/>
        <w:suppressAutoHyphens/>
        <w:spacing w:line="240" w:lineRule="auto"/>
        <w:ind w:firstLine="709"/>
        <w:jc w:val="both"/>
        <w:rPr>
          <w:rFonts w:ascii="Times New Roman" w:eastAsia="Arial Unicode MS" w:hAnsi="Times New Roman" w:cs="Times New Roman"/>
          <w:kern w:val="1"/>
          <w:sz w:val="28"/>
          <w:szCs w:val="28"/>
          <w:lang w:eastAsia="ar-SA"/>
        </w:rPr>
      </w:pPr>
      <w:r w:rsidRPr="00C40DB0">
        <w:rPr>
          <w:rFonts w:ascii="Times New Roman" w:eastAsia="Arial Unicode MS" w:hAnsi="Times New Roman" w:cs="Times New Roman"/>
          <w:kern w:val="1"/>
          <w:sz w:val="28"/>
          <w:szCs w:val="28"/>
          <w:lang w:eastAsia="ar-SA"/>
        </w:rPr>
        <w:t xml:space="preserve">- о предоставлении разрешения </w:t>
      </w:r>
      <w:r w:rsidRPr="00C40DB0">
        <w:rPr>
          <w:rFonts w:ascii="Times New Roman" w:eastAsia="Arial Unicode MS" w:hAnsi="Times New Roman" w:cs="Times New Roman"/>
          <w:kern w:val="1"/>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C40DB0">
        <w:rPr>
          <w:rFonts w:ascii="Times New Roman" w:eastAsia="Arial Unicode MS" w:hAnsi="Times New Roman" w:cs="Times New Roman"/>
          <w:kern w:val="1"/>
          <w:sz w:val="28"/>
          <w:szCs w:val="28"/>
          <w:lang w:eastAsia="ar-SA"/>
        </w:rPr>
        <w:t xml:space="preserve"> для земельного участка с кадастровым номером </w:t>
      </w:r>
      <w:r w:rsidRPr="00C40DB0">
        <w:rPr>
          <w:rFonts w:ascii="Times New Roman" w:eastAsia="Calibri" w:hAnsi="Times New Roman" w:cs="Times New Roman"/>
          <w:bCs/>
          <w:color w:val="000000"/>
          <w:sz w:val="28"/>
          <w:szCs w:val="28"/>
          <w:shd w:val="clear" w:color="auto" w:fill="FFFFFF"/>
          <w:lang w:eastAsia="en-US"/>
        </w:rPr>
        <w:t>63:17:0301008:442</w:t>
      </w:r>
      <w:r w:rsidRPr="00C40DB0">
        <w:rPr>
          <w:rFonts w:ascii="Times New Roman" w:eastAsia="Arial Unicode MS" w:hAnsi="Times New Roman" w:cs="Times New Roman"/>
          <w:kern w:val="1"/>
          <w:sz w:val="28"/>
          <w:szCs w:val="28"/>
          <w:lang w:eastAsia="ar-SA"/>
        </w:rPr>
        <w:t>, расположенного по адресу:</w:t>
      </w:r>
      <w:r>
        <w:rPr>
          <w:rFonts w:ascii="Times New Roman" w:eastAsia="Arial Unicode MS" w:hAnsi="Times New Roman" w:cs="Times New Roman"/>
          <w:kern w:val="1"/>
          <w:sz w:val="28"/>
          <w:szCs w:val="28"/>
          <w:lang w:eastAsia="ar-SA"/>
        </w:rPr>
        <w:t xml:space="preserve"> </w:t>
      </w:r>
      <w:r w:rsidRPr="00C40DB0">
        <w:rPr>
          <w:rFonts w:ascii="Times New Roman" w:eastAsia="Arial Unicode MS" w:hAnsi="Times New Roman" w:cs="Times New Roman"/>
          <w:bCs/>
          <w:kern w:val="1"/>
          <w:sz w:val="28"/>
          <w:szCs w:val="28"/>
          <w:lang w:eastAsia="ar-SA"/>
        </w:rPr>
        <w:t>Самарская область, муниципальный район Волжский, городское поселение Петра Дубрава, поселок Дубовый Гай</w:t>
      </w:r>
      <w:r w:rsidRPr="00C40DB0">
        <w:rPr>
          <w:rFonts w:ascii="Times New Roman" w:eastAsia="Arial Unicode MS" w:hAnsi="Times New Roman" w:cs="Times New Roman"/>
          <w:kern w:val="1"/>
          <w:sz w:val="28"/>
          <w:szCs w:val="28"/>
          <w:lang w:eastAsia="ar-SA"/>
        </w:rPr>
        <w:t>;</w:t>
      </w:r>
    </w:p>
    <w:p w:rsidR="00C40DB0" w:rsidRPr="00C40DB0" w:rsidRDefault="00C40DB0" w:rsidP="00C40DB0">
      <w:pPr>
        <w:widowControl w:val="0"/>
        <w:suppressAutoHyphens/>
        <w:spacing w:line="240" w:lineRule="auto"/>
        <w:ind w:firstLine="709"/>
        <w:jc w:val="both"/>
        <w:rPr>
          <w:rFonts w:ascii="Times New Roman" w:eastAsia="Arial Unicode MS" w:hAnsi="Times New Roman" w:cs="Times New Roman"/>
          <w:kern w:val="1"/>
          <w:sz w:val="28"/>
          <w:szCs w:val="28"/>
          <w:lang w:eastAsia="ar-SA"/>
        </w:rPr>
      </w:pPr>
      <w:r w:rsidRPr="00C40DB0">
        <w:rPr>
          <w:rFonts w:ascii="Times New Roman" w:eastAsia="Arial Unicode MS" w:hAnsi="Times New Roman" w:cs="Times New Roman"/>
          <w:kern w:val="1"/>
          <w:sz w:val="28"/>
          <w:szCs w:val="28"/>
          <w:lang w:eastAsia="ar-SA"/>
        </w:rPr>
        <w:t xml:space="preserve">- о предоставлении разрешения </w:t>
      </w:r>
      <w:r w:rsidRPr="00C40DB0">
        <w:rPr>
          <w:rFonts w:ascii="Times New Roman" w:eastAsia="Arial Unicode MS" w:hAnsi="Times New Roman" w:cs="Times New Roman"/>
          <w:kern w:val="1"/>
          <w:sz w:val="28"/>
          <w:szCs w:val="28"/>
          <w:lang w:eastAsia="en-US"/>
        </w:rPr>
        <w:t xml:space="preserve">на отклонение от предельных </w:t>
      </w:r>
      <w:r w:rsidRPr="00C40DB0">
        <w:rPr>
          <w:rFonts w:ascii="Times New Roman" w:eastAsia="Arial Unicode MS" w:hAnsi="Times New Roman" w:cs="Times New Roman"/>
          <w:kern w:val="1"/>
          <w:sz w:val="28"/>
          <w:szCs w:val="28"/>
          <w:lang w:eastAsia="en-US"/>
        </w:rPr>
        <w:lastRenderedPageBreak/>
        <w:t>параметров разрешенного строительства, реконструкции объектов капитального строительства</w:t>
      </w:r>
      <w:r w:rsidRPr="00C40DB0">
        <w:rPr>
          <w:rFonts w:ascii="Times New Roman" w:eastAsia="Arial Unicode MS" w:hAnsi="Times New Roman" w:cs="Times New Roman"/>
          <w:kern w:val="1"/>
          <w:sz w:val="28"/>
          <w:szCs w:val="28"/>
          <w:lang w:eastAsia="ar-SA"/>
        </w:rPr>
        <w:t xml:space="preserve"> для земельного участка с кадастровым номером </w:t>
      </w:r>
      <w:r w:rsidRPr="00C40DB0">
        <w:rPr>
          <w:rFonts w:ascii="Times New Roman" w:eastAsia="Calibri" w:hAnsi="Times New Roman" w:cs="Times New Roman"/>
          <w:bCs/>
          <w:color w:val="000000"/>
          <w:sz w:val="28"/>
          <w:szCs w:val="28"/>
          <w:shd w:val="clear" w:color="auto" w:fill="FFFFFF"/>
          <w:lang w:eastAsia="en-US"/>
        </w:rPr>
        <w:t>63:17:0302005:1213, расположенного по адресу:</w:t>
      </w:r>
      <w:r>
        <w:rPr>
          <w:rFonts w:ascii="Times New Roman" w:eastAsia="Calibri" w:hAnsi="Times New Roman" w:cs="Times New Roman"/>
          <w:bCs/>
          <w:color w:val="000000"/>
          <w:sz w:val="28"/>
          <w:szCs w:val="28"/>
          <w:shd w:val="clear" w:color="auto" w:fill="FFFFFF"/>
          <w:lang w:eastAsia="en-US"/>
        </w:rPr>
        <w:t xml:space="preserve"> </w:t>
      </w:r>
      <w:r w:rsidRPr="00C40DB0">
        <w:rPr>
          <w:rFonts w:ascii="Times New Roman" w:eastAsia="Calibri" w:hAnsi="Times New Roman" w:cs="Times New Roman"/>
          <w:bCs/>
          <w:color w:val="000000"/>
          <w:sz w:val="28"/>
          <w:szCs w:val="28"/>
          <w:shd w:val="clear" w:color="auto" w:fill="FFFFFF"/>
          <w:lang w:eastAsia="en-US"/>
        </w:rPr>
        <w:t>Самарская область, муниципальный район Волжский, п.г.т. Петра Дубрава, ул. 60 лет Октября, участок б/н</w:t>
      </w:r>
      <w:r w:rsidRPr="00C40DB0">
        <w:rPr>
          <w:rFonts w:ascii="Times New Roman" w:eastAsia="Arial Unicode MS" w:hAnsi="Times New Roman" w:cs="Times New Roman"/>
          <w:kern w:val="1"/>
          <w:sz w:val="28"/>
          <w:szCs w:val="28"/>
          <w:lang w:eastAsia="ar-SA"/>
        </w:rPr>
        <w:t>;</w:t>
      </w:r>
    </w:p>
    <w:p w:rsidR="00C40DB0" w:rsidRPr="00C40DB0" w:rsidRDefault="00C40DB0" w:rsidP="00C40DB0">
      <w:pPr>
        <w:widowControl w:val="0"/>
        <w:suppressAutoHyphens/>
        <w:spacing w:line="240" w:lineRule="auto"/>
        <w:ind w:firstLine="709"/>
        <w:jc w:val="both"/>
        <w:rPr>
          <w:rFonts w:ascii="Times New Roman" w:eastAsia="Arial Unicode MS" w:hAnsi="Times New Roman" w:cs="Times New Roman"/>
          <w:kern w:val="1"/>
          <w:sz w:val="28"/>
          <w:szCs w:val="28"/>
          <w:lang w:eastAsia="ar-SA"/>
        </w:rPr>
      </w:pPr>
      <w:r w:rsidRPr="00C40DB0">
        <w:rPr>
          <w:rFonts w:ascii="Times New Roman" w:eastAsia="Arial Unicode MS" w:hAnsi="Times New Roman" w:cs="Times New Roman"/>
          <w:kern w:val="1"/>
          <w:sz w:val="28"/>
          <w:szCs w:val="28"/>
          <w:lang w:eastAsia="ar-SA"/>
        </w:rPr>
        <w:t xml:space="preserve">- о предоставлении разрешения </w:t>
      </w:r>
      <w:r w:rsidRPr="00C40DB0">
        <w:rPr>
          <w:rFonts w:ascii="Times New Roman" w:eastAsia="Arial Unicode MS" w:hAnsi="Times New Roman" w:cs="Times New Roman"/>
          <w:kern w:val="1"/>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C40DB0">
        <w:rPr>
          <w:rFonts w:ascii="Times New Roman" w:eastAsia="Arial Unicode MS" w:hAnsi="Times New Roman" w:cs="Times New Roman"/>
          <w:kern w:val="1"/>
          <w:sz w:val="28"/>
          <w:szCs w:val="28"/>
          <w:lang w:eastAsia="ar-SA"/>
        </w:rPr>
        <w:t xml:space="preserve"> для земельного участка с кадастровым номером </w:t>
      </w:r>
      <w:r w:rsidRPr="00C40DB0">
        <w:rPr>
          <w:rFonts w:ascii="Times New Roman" w:eastAsia="Calibri" w:hAnsi="Times New Roman" w:cs="Times New Roman"/>
          <w:bCs/>
          <w:color w:val="000000"/>
          <w:sz w:val="28"/>
          <w:szCs w:val="28"/>
          <w:shd w:val="clear" w:color="auto" w:fill="FFFFFF"/>
          <w:lang w:eastAsia="en-US"/>
        </w:rPr>
        <w:t>63:17:0301008:424</w:t>
      </w:r>
      <w:r w:rsidRPr="00C40DB0">
        <w:rPr>
          <w:rFonts w:ascii="Times New Roman" w:eastAsia="Arial Unicode MS" w:hAnsi="Times New Roman" w:cs="Times New Roman"/>
          <w:kern w:val="1"/>
          <w:sz w:val="28"/>
          <w:szCs w:val="28"/>
          <w:lang w:eastAsia="ar-SA"/>
        </w:rPr>
        <w:t xml:space="preserve">, </w:t>
      </w:r>
      <w:r w:rsidRPr="00C40DB0">
        <w:rPr>
          <w:rFonts w:ascii="Times New Roman" w:eastAsia="Arial Unicode MS" w:hAnsi="Times New Roman" w:cs="Times New Roman"/>
          <w:bCs/>
          <w:kern w:val="1"/>
          <w:sz w:val="28"/>
          <w:szCs w:val="28"/>
          <w:lang w:eastAsia="ar-SA"/>
        </w:rPr>
        <w:t>расположенного по адресу:</w:t>
      </w:r>
      <w:r>
        <w:rPr>
          <w:rFonts w:ascii="Times New Roman" w:eastAsia="Arial Unicode MS" w:hAnsi="Times New Roman" w:cs="Times New Roman"/>
          <w:bCs/>
          <w:kern w:val="1"/>
          <w:sz w:val="28"/>
          <w:szCs w:val="28"/>
          <w:lang w:eastAsia="ar-SA"/>
        </w:rPr>
        <w:t xml:space="preserve"> </w:t>
      </w:r>
      <w:r w:rsidRPr="00C40DB0">
        <w:rPr>
          <w:rFonts w:ascii="Times New Roman" w:eastAsia="MS MinNew Roman" w:hAnsi="Times New Roman" w:cs="Times New Roman"/>
          <w:bCs/>
          <w:sz w:val="28"/>
          <w:szCs w:val="28"/>
        </w:rPr>
        <w:t>Самарская область, муниципальный район Волжский, городское поселение Петра Дубрава, поселок Дубовый Гай, улица Луговая, земельный участок № 7</w:t>
      </w:r>
      <w:r w:rsidRPr="00C40DB0">
        <w:rPr>
          <w:rFonts w:ascii="Times New Roman" w:eastAsia="Arial Unicode MS" w:hAnsi="Times New Roman" w:cs="Times New Roman"/>
          <w:kern w:val="1"/>
          <w:sz w:val="28"/>
          <w:szCs w:val="28"/>
          <w:lang w:eastAsia="ar-SA"/>
        </w:rPr>
        <w:t>.</w:t>
      </w:r>
    </w:p>
    <w:p w:rsidR="00C40DB0" w:rsidRPr="00C40DB0" w:rsidRDefault="00C40DB0" w:rsidP="00C40DB0">
      <w:pPr>
        <w:spacing w:line="240" w:lineRule="auto"/>
        <w:ind w:firstLine="708"/>
        <w:jc w:val="both"/>
        <w:rPr>
          <w:rFonts w:ascii="Times New Roman" w:hAnsi="Times New Roman" w:cs="Times New Roman"/>
          <w:sz w:val="28"/>
          <w:szCs w:val="28"/>
        </w:rPr>
      </w:pPr>
      <w:r w:rsidRPr="00C40DB0">
        <w:rPr>
          <w:rFonts w:ascii="Times New Roman" w:hAnsi="Times New Roman" w:cs="Times New Roman"/>
          <w:sz w:val="28"/>
          <w:szCs w:val="28"/>
        </w:rPr>
        <w:t>Основание проведения публичных слушаний -</w:t>
      </w:r>
      <w:r>
        <w:rPr>
          <w:rFonts w:ascii="Times New Roman" w:hAnsi="Times New Roman" w:cs="Times New Roman"/>
          <w:sz w:val="28"/>
          <w:szCs w:val="28"/>
        </w:rPr>
        <w:t xml:space="preserve"> </w:t>
      </w:r>
      <w:r w:rsidRPr="00C40DB0">
        <w:rPr>
          <w:rFonts w:ascii="Times New Roman" w:hAnsi="Times New Roman" w:cs="Times New Roman"/>
          <w:sz w:val="28"/>
          <w:szCs w:val="28"/>
        </w:rPr>
        <w:t xml:space="preserve">Постановление Администрации </w:t>
      </w:r>
      <w:r w:rsidRPr="00C40DB0">
        <w:rPr>
          <w:rFonts w:ascii="Times New Roman" w:eastAsia="MS MinNew Roman" w:hAnsi="Times New Roman" w:cs="Times New Roman"/>
          <w:bCs/>
          <w:sz w:val="28"/>
          <w:szCs w:val="28"/>
          <w:lang w:eastAsia="zh-CN"/>
        </w:rPr>
        <w:t>городского</w:t>
      </w:r>
      <w:r w:rsidRPr="00C40DB0">
        <w:rPr>
          <w:rFonts w:ascii="Times New Roman" w:hAnsi="Times New Roman" w:cs="Times New Roman"/>
          <w:sz w:val="28"/>
          <w:szCs w:val="28"/>
        </w:rPr>
        <w:t xml:space="preserve"> поселения Петра Дубрава муниципального района Волжский Самарской области от «14» апреля 2022 года № 93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опубликованное в газете «</w:t>
      </w:r>
      <w:r w:rsidRPr="00C40DB0">
        <w:rPr>
          <w:rFonts w:ascii="Times New Roman" w:eastAsia="Calibri" w:hAnsi="Times New Roman" w:cs="Times New Roman"/>
          <w:color w:val="000000"/>
          <w:sz w:val="28"/>
          <w:szCs w:val="28"/>
          <w:lang w:eastAsia="en-US"/>
        </w:rPr>
        <w:t>Голос Дубрава</w:t>
      </w:r>
      <w:r w:rsidRPr="00C40DB0">
        <w:rPr>
          <w:rFonts w:ascii="Times New Roman" w:hAnsi="Times New Roman" w:cs="Times New Roman"/>
          <w:sz w:val="28"/>
          <w:szCs w:val="28"/>
        </w:rPr>
        <w:t>» от 15апреля 2022г. №16 (240).</w:t>
      </w:r>
    </w:p>
    <w:p w:rsidR="00C40DB0" w:rsidRPr="00C40DB0" w:rsidRDefault="00C40DB0" w:rsidP="00C40DB0">
      <w:pPr>
        <w:widowControl w:val="0"/>
        <w:suppressAutoHyphens/>
        <w:spacing w:line="240" w:lineRule="auto"/>
        <w:ind w:firstLine="709"/>
        <w:jc w:val="both"/>
        <w:rPr>
          <w:rFonts w:ascii="Times New Roman" w:eastAsia="Arial Unicode MS" w:hAnsi="Times New Roman" w:cs="Times New Roman"/>
          <w:kern w:val="1"/>
          <w:sz w:val="28"/>
          <w:szCs w:val="28"/>
          <w:lang w:eastAsia="ar-SA"/>
        </w:rPr>
      </w:pPr>
      <w:r w:rsidRPr="00C40DB0">
        <w:rPr>
          <w:rFonts w:ascii="Times New Roman" w:eastAsia="Arial Unicode MS" w:hAnsi="Times New Roman" w:cs="Times New Roman"/>
          <w:sz w:val="28"/>
          <w:szCs w:val="28"/>
        </w:rPr>
        <w:t>Дата проведения публичных слушаний</w:t>
      </w:r>
      <w:r>
        <w:rPr>
          <w:rFonts w:ascii="Times New Roman" w:eastAsia="Arial Unicode MS" w:hAnsi="Times New Roman" w:cs="Times New Roman"/>
          <w:sz w:val="28"/>
          <w:szCs w:val="28"/>
        </w:rPr>
        <w:t xml:space="preserve"> </w:t>
      </w:r>
      <w:r w:rsidRPr="00C40DB0">
        <w:rPr>
          <w:rFonts w:ascii="Times New Roman" w:eastAsia="Arial Unicode MS" w:hAnsi="Times New Roman" w:cs="Times New Roman"/>
          <w:sz w:val="28"/>
          <w:szCs w:val="28"/>
        </w:rPr>
        <w:t xml:space="preserve">– </w:t>
      </w:r>
      <w:r w:rsidRPr="00C40DB0">
        <w:rPr>
          <w:rFonts w:ascii="Times New Roman" w:eastAsia="Arial Unicode MS" w:hAnsi="Times New Roman" w:cs="Times New Roman"/>
          <w:kern w:val="1"/>
          <w:sz w:val="28"/>
          <w:szCs w:val="28"/>
          <w:lang w:eastAsia="ar-SA"/>
        </w:rPr>
        <w:t>с 15</w:t>
      </w:r>
      <w:r>
        <w:rPr>
          <w:rFonts w:ascii="Times New Roman" w:eastAsia="Arial Unicode MS" w:hAnsi="Times New Roman" w:cs="Times New Roman"/>
          <w:kern w:val="1"/>
          <w:sz w:val="28"/>
          <w:szCs w:val="28"/>
          <w:lang w:eastAsia="ar-SA"/>
        </w:rPr>
        <w:t xml:space="preserve"> </w:t>
      </w:r>
      <w:r w:rsidRPr="00C40DB0">
        <w:rPr>
          <w:rFonts w:ascii="Times New Roman" w:eastAsia="Arial Unicode MS" w:hAnsi="Times New Roman" w:cs="Times New Roman"/>
          <w:kern w:val="1"/>
          <w:sz w:val="28"/>
          <w:szCs w:val="28"/>
          <w:lang w:eastAsia="ar-SA"/>
        </w:rPr>
        <w:t>апреля 2022 года по 09</w:t>
      </w:r>
      <w:r>
        <w:rPr>
          <w:rFonts w:ascii="Times New Roman" w:eastAsia="Arial Unicode MS" w:hAnsi="Times New Roman" w:cs="Times New Roman"/>
          <w:kern w:val="1"/>
          <w:sz w:val="28"/>
          <w:szCs w:val="28"/>
          <w:lang w:eastAsia="ar-SA"/>
        </w:rPr>
        <w:t xml:space="preserve"> </w:t>
      </w:r>
      <w:r w:rsidRPr="00C40DB0">
        <w:rPr>
          <w:rFonts w:ascii="Times New Roman" w:eastAsia="Arial Unicode MS" w:hAnsi="Times New Roman" w:cs="Times New Roman"/>
          <w:kern w:val="1"/>
          <w:sz w:val="28"/>
          <w:szCs w:val="28"/>
          <w:lang w:eastAsia="ar-SA"/>
        </w:rPr>
        <w:t>мая 2022 года.</w:t>
      </w:r>
    </w:p>
    <w:p w:rsidR="00C40DB0" w:rsidRPr="00C40DB0" w:rsidRDefault="00C40DB0" w:rsidP="00C40DB0">
      <w:pPr>
        <w:spacing w:line="240" w:lineRule="auto"/>
        <w:ind w:firstLine="709"/>
        <w:jc w:val="both"/>
        <w:rPr>
          <w:rFonts w:ascii="Times New Roman" w:hAnsi="Times New Roman" w:cs="Times New Roman"/>
          <w:sz w:val="28"/>
          <w:szCs w:val="28"/>
        </w:rPr>
      </w:pPr>
      <w:r w:rsidRPr="00C40DB0">
        <w:rPr>
          <w:rFonts w:ascii="Times New Roman" w:hAnsi="Times New Roman" w:cs="Times New Roman"/>
          <w:sz w:val="28"/>
          <w:szCs w:val="28"/>
        </w:rPr>
        <w:t>3. Реквизиты протокола</w:t>
      </w:r>
      <w:r>
        <w:rPr>
          <w:rFonts w:ascii="Times New Roman" w:hAnsi="Times New Roman" w:cs="Times New Roman"/>
          <w:sz w:val="28"/>
          <w:szCs w:val="28"/>
        </w:rPr>
        <w:t xml:space="preserve"> </w:t>
      </w:r>
      <w:r w:rsidRPr="00C40DB0">
        <w:rPr>
          <w:rFonts w:ascii="Times New Roman" w:hAnsi="Times New Roman" w:cs="Times New Roman"/>
          <w:sz w:val="28"/>
          <w:szCs w:val="28"/>
        </w:rPr>
        <w:t>публичных слушаний, на основании которого подготовлено заключение о результатах публичных слушаний – №б/н от29.04.2022г.</w:t>
      </w:r>
    </w:p>
    <w:p w:rsidR="00C40DB0" w:rsidRPr="00C40DB0" w:rsidRDefault="00C40DB0" w:rsidP="00C40DB0">
      <w:pPr>
        <w:spacing w:line="240" w:lineRule="auto"/>
        <w:ind w:firstLine="709"/>
        <w:jc w:val="both"/>
        <w:rPr>
          <w:rFonts w:ascii="Times New Roman" w:hAnsi="Times New Roman" w:cs="Times New Roman"/>
          <w:sz w:val="28"/>
          <w:szCs w:val="28"/>
        </w:rPr>
      </w:pPr>
      <w:r w:rsidRPr="00C40DB0">
        <w:rPr>
          <w:rFonts w:ascii="Times New Roman" w:hAnsi="Times New Roman" w:cs="Times New Roman"/>
          <w:sz w:val="28"/>
          <w:szCs w:val="28"/>
        </w:rPr>
        <w:t>4.</w:t>
      </w:r>
      <w:r>
        <w:rPr>
          <w:rFonts w:ascii="Times New Roman" w:hAnsi="Times New Roman" w:cs="Times New Roman"/>
          <w:sz w:val="28"/>
          <w:szCs w:val="28"/>
        </w:rPr>
        <w:t xml:space="preserve"> </w:t>
      </w:r>
      <w:r w:rsidRPr="00C40DB0">
        <w:rPr>
          <w:rFonts w:ascii="Times New Roman" w:hAnsi="Times New Roman" w:cs="Times New Roman"/>
          <w:sz w:val="28"/>
          <w:szCs w:val="28"/>
        </w:rPr>
        <w:t>В публичных слушаниях приняли участие 3(три) человека.</w:t>
      </w:r>
    </w:p>
    <w:p w:rsidR="00C40DB0" w:rsidRPr="00C40DB0" w:rsidRDefault="00C40DB0" w:rsidP="00C40DB0">
      <w:pPr>
        <w:spacing w:line="240" w:lineRule="auto"/>
        <w:ind w:firstLine="709"/>
        <w:jc w:val="both"/>
        <w:rPr>
          <w:rFonts w:ascii="Times New Roman" w:hAnsi="Times New Roman" w:cs="Times New Roman"/>
          <w:sz w:val="28"/>
          <w:szCs w:val="28"/>
        </w:rPr>
      </w:pPr>
      <w:r w:rsidRPr="00C40DB0">
        <w:rPr>
          <w:rFonts w:ascii="Times New Roman" w:hAnsi="Times New Roman" w:cs="Times New Roman"/>
          <w:sz w:val="28"/>
          <w:szCs w:val="28"/>
        </w:rPr>
        <w:t>5. Предложения и замечания по проекту</w:t>
      </w:r>
      <w:r>
        <w:rPr>
          <w:rFonts w:ascii="Times New Roman" w:hAnsi="Times New Roman" w:cs="Times New Roman"/>
          <w:sz w:val="28"/>
          <w:szCs w:val="28"/>
        </w:rPr>
        <w:t xml:space="preserve"> </w:t>
      </w:r>
      <w:r w:rsidRPr="00C40DB0">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C40DB0">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r>
        <w:rPr>
          <w:rFonts w:ascii="Times New Roman" w:hAnsi="Times New Roman" w:cs="Times New Roman"/>
          <w:sz w:val="28"/>
          <w:szCs w:val="28"/>
        </w:rPr>
        <w:t xml:space="preserve"> </w:t>
      </w:r>
      <w:r w:rsidRPr="00C40DB0">
        <w:rPr>
          <w:rFonts w:ascii="Times New Roman" w:hAnsi="Times New Roman" w:cs="Times New Roman"/>
          <w:sz w:val="28"/>
          <w:szCs w:val="28"/>
        </w:rPr>
        <w:t>- внес в протокол</w:t>
      </w:r>
      <w:r>
        <w:rPr>
          <w:rFonts w:ascii="Times New Roman" w:hAnsi="Times New Roman" w:cs="Times New Roman"/>
          <w:sz w:val="28"/>
          <w:szCs w:val="28"/>
        </w:rPr>
        <w:t xml:space="preserve"> </w:t>
      </w:r>
      <w:r w:rsidRPr="00C40DB0">
        <w:rPr>
          <w:rFonts w:ascii="Times New Roman" w:hAnsi="Times New Roman" w:cs="Times New Roman"/>
          <w:sz w:val="28"/>
          <w:szCs w:val="28"/>
        </w:rPr>
        <w:t xml:space="preserve">публичных слушаний </w:t>
      </w:r>
      <w:r w:rsidRPr="00C40DB0">
        <w:rPr>
          <w:rFonts w:ascii="Times New Roman" w:eastAsia="Arial Unicode MS" w:hAnsi="Times New Roman" w:cs="Times New Roman"/>
          <w:noProof/>
          <w:color w:val="000000"/>
          <w:kern w:val="1"/>
          <w:sz w:val="28"/>
          <w:szCs w:val="28"/>
          <w:lang w:eastAsia="en-US"/>
        </w:rPr>
        <w:t>В.Ф.Бибаев</w:t>
      </w:r>
      <w:r w:rsidRPr="00C40DB0">
        <w:rPr>
          <w:rFonts w:ascii="Times New Roman" w:eastAsia="Arial Unicode MS" w:hAnsi="Times New Roman" w:cs="Times New Roman"/>
          <w:kern w:val="2"/>
          <w:sz w:val="28"/>
          <w:szCs w:val="28"/>
        </w:rPr>
        <w:t>.</w:t>
      </w:r>
    </w:p>
    <w:p w:rsidR="00C40DB0" w:rsidRPr="00C40DB0" w:rsidRDefault="00C40DB0" w:rsidP="00C40DB0">
      <w:pPr>
        <w:widowControl w:val="0"/>
        <w:spacing w:line="240" w:lineRule="auto"/>
        <w:ind w:firstLine="709"/>
        <w:jc w:val="both"/>
        <w:rPr>
          <w:rFonts w:ascii="Times New Roman" w:hAnsi="Times New Roman" w:cs="Times New Roman"/>
          <w:sz w:val="28"/>
          <w:szCs w:val="28"/>
        </w:rPr>
      </w:pPr>
      <w:r w:rsidRPr="00C40DB0">
        <w:rPr>
          <w:rFonts w:ascii="Times New Roman" w:hAnsi="Times New Roman" w:cs="Times New Roman"/>
          <w:sz w:val="28"/>
          <w:szCs w:val="28"/>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rsidR="00C40DB0" w:rsidRPr="00C40DB0" w:rsidRDefault="00C40DB0" w:rsidP="00C40DB0">
      <w:pPr>
        <w:widowControl w:val="0"/>
        <w:spacing w:line="240" w:lineRule="auto"/>
        <w:ind w:firstLine="709"/>
        <w:jc w:val="both"/>
        <w:rPr>
          <w:rFonts w:ascii="Times New Roman" w:hAnsi="Times New Roman" w:cs="Times New Roman"/>
          <w:sz w:val="28"/>
          <w:szCs w:val="28"/>
        </w:rPr>
      </w:pPr>
    </w:p>
    <w:p w:rsidR="00C40DB0" w:rsidRPr="00C40DB0" w:rsidRDefault="00C40DB0" w:rsidP="00C40DB0">
      <w:pPr>
        <w:widowControl w:val="0"/>
        <w:spacing w:line="240" w:lineRule="auto"/>
        <w:ind w:firstLine="709"/>
        <w:jc w:val="both"/>
        <w:rPr>
          <w:rFonts w:ascii="Times New Roman" w:hAnsi="Times New Roman" w:cs="Times New Roman"/>
          <w:sz w:val="28"/>
          <w:szCs w:val="28"/>
        </w:rPr>
      </w:pPr>
    </w:p>
    <w:p w:rsidR="00C40DB0" w:rsidRPr="00C40DB0" w:rsidRDefault="00C40DB0" w:rsidP="00C40DB0">
      <w:pPr>
        <w:widowControl w:val="0"/>
        <w:spacing w:line="240" w:lineRule="auto"/>
        <w:ind w:firstLine="709"/>
        <w:jc w:val="both"/>
        <w:rPr>
          <w:rFonts w:ascii="Times New Roman" w:hAnsi="Times New Roman" w:cs="Times New Roman"/>
          <w:sz w:val="28"/>
          <w:szCs w:val="28"/>
        </w:rPr>
      </w:pPr>
    </w:p>
    <w:p w:rsidR="00C40DB0" w:rsidRPr="00C40DB0" w:rsidRDefault="00C40DB0" w:rsidP="00C40DB0">
      <w:pPr>
        <w:widowControl w:val="0"/>
        <w:spacing w:line="240" w:lineRule="auto"/>
        <w:ind w:firstLine="709"/>
        <w:jc w:val="both"/>
        <w:rPr>
          <w:rFonts w:ascii="Times New Roman" w:hAnsi="Times New Roman" w:cs="Times New Roman"/>
          <w:sz w:val="28"/>
          <w:szCs w:val="28"/>
        </w:rPr>
      </w:pPr>
    </w:p>
    <w:p w:rsidR="00C40DB0" w:rsidRPr="00C40DB0" w:rsidRDefault="00C40DB0" w:rsidP="00C40DB0">
      <w:pPr>
        <w:widowControl w:val="0"/>
        <w:spacing w:line="240" w:lineRule="auto"/>
        <w:ind w:firstLine="709"/>
        <w:jc w:val="both"/>
        <w:rPr>
          <w:rFonts w:ascii="Times New Roman" w:hAnsi="Times New Roman" w:cs="Times New Roman"/>
          <w:sz w:val="28"/>
          <w:szCs w:val="28"/>
        </w:rPr>
      </w:pPr>
    </w:p>
    <w:tbl>
      <w:tblPr>
        <w:tblStyle w:val="a7"/>
        <w:tblW w:w="9464" w:type="dxa"/>
        <w:tblLook w:val="04A0"/>
      </w:tblPr>
      <w:tblGrid>
        <w:gridCol w:w="1034"/>
        <w:gridCol w:w="67"/>
        <w:gridCol w:w="2309"/>
        <w:gridCol w:w="2992"/>
        <w:gridCol w:w="3062"/>
      </w:tblGrid>
      <w:tr w:rsidR="00C40DB0" w:rsidRPr="00C40DB0" w:rsidTr="008D45B5">
        <w:tc>
          <w:tcPr>
            <w:tcW w:w="1034" w:type="dxa"/>
          </w:tcPr>
          <w:p w:rsidR="00C40DB0" w:rsidRPr="00C40DB0" w:rsidRDefault="00C40DB0" w:rsidP="00C40DB0">
            <w:pPr>
              <w:ind w:firstLine="3"/>
              <w:jc w:val="center"/>
              <w:rPr>
                <w:rFonts w:ascii="Times New Roman" w:hAnsi="Times New Roman" w:cs="Times New Roman"/>
                <w:b/>
                <w:sz w:val="28"/>
                <w:szCs w:val="28"/>
              </w:rPr>
            </w:pPr>
            <w:r w:rsidRPr="00C40DB0">
              <w:rPr>
                <w:rFonts w:ascii="Times New Roman" w:hAnsi="Times New Roman" w:cs="Times New Roman"/>
                <w:b/>
                <w:sz w:val="28"/>
                <w:szCs w:val="28"/>
              </w:rPr>
              <w:t>№</w:t>
            </w:r>
          </w:p>
        </w:tc>
        <w:tc>
          <w:tcPr>
            <w:tcW w:w="2376" w:type="dxa"/>
            <w:gridSpan w:val="2"/>
          </w:tcPr>
          <w:p w:rsidR="00C40DB0" w:rsidRPr="00C40DB0" w:rsidRDefault="00C40DB0" w:rsidP="00C40DB0">
            <w:pPr>
              <w:ind w:firstLine="3"/>
              <w:jc w:val="center"/>
              <w:rPr>
                <w:rFonts w:ascii="Times New Roman" w:hAnsi="Times New Roman" w:cs="Times New Roman"/>
                <w:b/>
                <w:sz w:val="28"/>
                <w:szCs w:val="28"/>
              </w:rPr>
            </w:pPr>
            <w:r w:rsidRPr="00C40DB0">
              <w:rPr>
                <w:rFonts w:ascii="Times New Roman" w:hAnsi="Times New Roman" w:cs="Times New Roman"/>
                <w:b/>
                <w:sz w:val="28"/>
                <w:szCs w:val="28"/>
              </w:rPr>
              <w:t>Содержание внесенных предложений и замечаний</w:t>
            </w:r>
          </w:p>
        </w:tc>
        <w:tc>
          <w:tcPr>
            <w:tcW w:w="2992" w:type="dxa"/>
          </w:tcPr>
          <w:p w:rsidR="00C40DB0" w:rsidRPr="00C40DB0" w:rsidRDefault="00C40DB0" w:rsidP="00C40DB0">
            <w:pPr>
              <w:jc w:val="center"/>
              <w:rPr>
                <w:rFonts w:ascii="Times New Roman" w:hAnsi="Times New Roman" w:cs="Times New Roman"/>
                <w:b/>
                <w:sz w:val="28"/>
                <w:szCs w:val="28"/>
              </w:rPr>
            </w:pPr>
            <w:r w:rsidRPr="00C40DB0">
              <w:rPr>
                <w:rFonts w:ascii="Times New Roman" w:hAnsi="Times New Roman" w:cs="Times New Roman"/>
                <w:b/>
                <w:sz w:val="28"/>
                <w:szCs w:val="28"/>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062" w:type="dxa"/>
          </w:tcPr>
          <w:p w:rsidR="00C40DB0" w:rsidRPr="00C40DB0" w:rsidRDefault="00C40DB0" w:rsidP="00C40DB0">
            <w:pPr>
              <w:jc w:val="center"/>
              <w:rPr>
                <w:rFonts w:ascii="Times New Roman" w:hAnsi="Times New Roman" w:cs="Times New Roman"/>
                <w:b/>
                <w:sz w:val="28"/>
                <w:szCs w:val="28"/>
              </w:rPr>
            </w:pPr>
            <w:r w:rsidRPr="00C40DB0">
              <w:rPr>
                <w:rFonts w:ascii="Times New Roman" w:hAnsi="Times New Roman" w:cs="Times New Roman"/>
                <w:b/>
                <w:sz w:val="28"/>
                <w:szCs w:val="28"/>
              </w:rPr>
              <w:t>Выводы</w:t>
            </w:r>
          </w:p>
        </w:tc>
      </w:tr>
      <w:tr w:rsidR="00C40DB0" w:rsidRPr="00C40DB0" w:rsidTr="008D45B5">
        <w:tc>
          <w:tcPr>
            <w:tcW w:w="9464" w:type="dxa"/>
            <w:gridSpan w:val="5"/>
          </w:tcPr>
          <w:p w:rsidR="00C40DB0" w:rsidRPr="00C40DB0" w:rsidRDefault="00C40DB0" w:rsidP="00C40DB0">
            <w:pPr>
              <w:jc w:val="center"/>
              <w:rPr>
                <w:rFonts w:ascii="Times New Roman" w:hAnsi="Times New Roman" w:cs="Times New Roman"/>
                <w:sz w:val="28"/>
                <w:szCs w:val="28"/>
              </w:rPr>
            </w:pPr>
            <w:r w:rsidRPr="00C40DB0">
              <w:rPr>
                <w:rFonts w:ascii="Times New Roman" w:hAnsi="Times New Roman" w:cs="Times New Roman"/>
                <w:b/>
                <w:sz w:val="28"/>
                <w:szCs w:val="28"/>
              </w:rPr>
              <w:t>Предложения, поступившие от участников публичных слушаний и постоянно проживающих на территории, в пределах которой проводятся публичные слушания</w:t>
            </w:r>
          </w:p>
        </w:tc>
      </w:tr>
      <w:tr w:rsidR="00C40DB0" w:rsidRPr="00C40DB0" w:rsidTr="008D45B5">
        <w:tc>
          <w:tcPr>
            <w:tcW w:w="1034" w:type="dxa"/>
          </w:tcPr>
          <w:p w:rsidR="00C40DB0" w:rsidRPr="00C40DB0" w:rsidRDefault="00C40DB0" w:rsidP="00C40DB0">
            <w:pPr>
              <w:ind w:firstLine="3"/>
              <w:jc w:val="center"/>
              <w:rPr>
                <w:rFonts w:ascii="Times New Roman" w:hAnsi="Times New Roman" w:cs="Times New Roman"/>
                <w:b/>
                <w:sz w:val="28"/>
                <w:szCs w:val="28"/>
              </w:rPr>
            </w:pPr>
            <w:r w:rsidRPr="00C40DB0">
              <w:rPr>
                <w:rFonts w:ascii="Times New Roman" w:hAnsi="Times New Roman" w:cs="Times New Roman"/>
                <w:b/>
                <w:sz w:val="28"/>
                <w:szCs w:val="28"/>
              </w:rPr>
              <w:t>1</w:t>
            </w:r>
          </w:p>
        </w:tc>
        <w:tc>
          <w:tcPr>
            <w:tcW w:w="2376" w:type="dxa"/>
            <w:gridSpan w:val="2"/>
          </w:tcPr>
          <w:p w:rsidR="00C40DB0" w:rsidRPr="00C40DB0" w:rsidRDefault="00C40DB0" w:rsidP="00C40DB0">
            <w:pPr>
              <w:pStyle w:val="ConsPlusCell"/>
              <w:widowControl/>
              <w:rPr>
                <w:rFonts w:ascii="Times New Roman" w:hAnsi="Times New Roman" w:cs="Times New Roman"/>
                <w:sz w:val="24"/>
                <w:szCs w:val="24"/>
              </w:rPr>
            </w:pPr>
            <w:r w:rsidRPr="00C40DB0">
              <w:rPr>
                <w:rFonts w:ascii="Times New Roman" w:hAnsi="Times New Roman" w:cs="Times New Roman"/>
                <w:sz w:val="24"/>
                <w:szCs w:val="28"/>
              </w:rPr>
              <w:t xml:space="preserve">В соответствии со ст.17 Правил землепользования и застройки городского поселения Петра Дубрава муниципального района Волжский Самарской области, утвержденных Решением Собрания представителей городского поселения Петра Дубрава от 24.12.2013г. №122 и изменениями в редакции Решения Собрания представителей  городского поселения Петра Дубрава от 06.10.221г. №62 согласится с проектами постановлений о предоставлении разрешения на отклонение от предельных параметров </w:t>
            </w:r>
            <w:r w:rsidRPr="00C40DB0">
              <w:rPr>
                <w:rFonts w:ascii="Times New Roman" w:hAnsi="Times New Roman" w:cs="Times New Roman"/>
                <w:sz w:val="24"/>
                <w:szCs w:val="28"/>
              </w:rPr>
              <w:lastRenderedPageBreak/>
              <w:t>разрешенного строительства, реконструкции объектов капитального строительства для земельных участков с кадастровыми номерами: 63:17:0301008:443; 63:17:0301008:442; 63:17:0302005:1213; 63:17:0301008:424.</w:t>
            </w:r>
          </w:p>
        </w:tc>
        <w:tc>
          <w:tcPr>
            <w:tcW w:w="2992" w:type="dxa"/>
          </w:tcPr>
          <w:p w:rsidR="00C40DB0" w:rsidRPr="00C40DB0" w:rsidRDefault="00C40DB0" w:rsidP="00C40DB0">
            <w:pPr>
              <w:ind w:firstLine="3"/>
              <w:jc w:val="center"/>
              <w:rPr>
                <w:rFonts w:ascii="Times New Roman" w:hAnsi="Times New Roman" w:cs="Times New Roman"/>
              </w:rPr>
            </w:pPr>
            <w:r w:rsidRPr="00C40DB0">
              <w:rPr>
                <w:rFonts w:ascii="Times New Roman" w:hAnsi="Times New Roman" w:cs="Times New Roman"/>
              </w:rPr>
              <w:lastRenderedPageBreak/>
              <w:t>Рекомендуется учесть мнение, внесенное в рамках публичных слушаний.</w:t>
            </w:r>
          </w:p>
        </w:tc>
        <w:tc>
          <w:tcPr>
            <w:tcW w:w="3062" w:type="dxa"/>
          </w:tcPr>
          <w:p w:rsidR="00C40DB0" w:rsidRPr="00C40DB0" w:rsidRDefault="00C40DB0" w:rsidP="00C40DB0">
            <w:pPr>
              <w:ind w:firstLine="3"/>
              <w:jc w:val="center"/>
              <w:rPr>
                <w:rFonts w:ascii="Times New Roman" w:hAnsi="Times New Roman" w:cs="Times New Roman"/>
              </w:rPr>
            </w:pPr>
            <w:r w:rsidRPr="00C40DB0">
              <w:rPr>
                <w:rFonts w:ascii="Times New Roman" w:hAnsi="Times New Roman" w:cs="Times New Roman"/>
              </w:rPr>
              <w:t>Принять проект постановления «О проведении публичных слушаний по проектам постановлений</w:t>
            </w:r>
            <w:r w:rsidRPr="00C40DB0">
              <w:rPr>
                <w:rFonts w:ascii="Times New Roman" w:hAnsi="Times New Roman" w:cs="Times New Roman"/>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участка»в редакции, вынесенной на публичные слушания.</w:t>
            </w:r>
          </w:p>
        </w:tc>
      </w:tr>
      <w:tr w:rsidR="00C40DB0" w:rsidRPr="00C40DB0" w:rsidTr="008D45B5">
        <w:trPr>
          <w:trHeight w:val="1692"/>
        </w:trPr>
        <w:tc>
          <w:tcPr>
            <w:tcW w:w="1034" w:type="dxa"/>
          </w:tcPr>
          <w:p w:rsidR="00C40DB0" w:rsidRPr="00C40DB0" w:rsidRDefault="00C40DB0" w:rsidP="00C40DB0">
            <w:pPr>
              <w:ind w:firstLine="3"/>
              <w:jc w:val="center"/>
              <w:rPr>
                <w:rFonts w:ascii="Times New Roman" w:hAnsi="Times New Roman" w:cs="Times New Roman"/>
                <w:b/>
                <w:sz w:val="28"/>
                <w:szCs w:val="28"/>
              </w:rPr>
            </w:pPr>
            <w:r w:rsidRPr="00C40DB0">
              <w:rPr>
                <w:rFonts w:ascii="Times New Roman" w:hAnsi="Times New Roman" w:cs="Times New Roman"/>
                <w:b/>
                <w:sz w:val="28"/>
                <w:szCs w:val="28"/>
              </w:rPr>
              <w:lastRenderedPageBreak/>
              <w:t>2</w:t>
            </w:r>
          </w:p>
        </w:tc>
        <w:tc>
          <w:tcPr>
            <w:tcW w:w="2376" w:type="dxa"/>
            <w:gridSpan w:val="2"/>
          </w:tcPr>
          <w:p w:rsidR="00C40DB0" w:rsidRPr="00C40DB0" w:rsidRDefault="00C40DB0" w:rsidP="00C40DB0">
            <w:pPr>
              <w:autoSpaceDE w:val="0"/>
              <w:autoSpaceDN w:val="0"/>
              <w:adjustRightInd w:val="0"/>
              <w:outlineLvl w:val="0"/>
              <w:rPr>
                <w:rFonts w:ascii="Times New Roman" w:hAnsi="Times New Roman" w:cs="Times New Roman"/>
              </w:rPr>
            </w:pPr>
            <w:r w:rsidRPr="00C40DB0">
              <w:rPr>
                <w:rFonts w:ascii="Times New Roman" w:hAnsi="Times New Roman" w:cs="Times New Roman"/>
                <w:szCs w:val="28"/>
              </w:rPr>
              <w:t>Согласится с предложением о предоставлении разрешений.</w:t>
            </w:r>
          </w:p>
        </w:tc>
        <w:tc>
          <w:tcPr>
            <w:tcW w:w="2992" w:type="dxa"/>
          </w:tcPr>
          <w:p w:rsidR="00C40DB0" w:rsidRPr="00C40DB0" w:rsidRDefault="00C40DB0" w:rsidP="00C40DB0">
            <w:pPr>
              <w:ind w:firstLine="3"/>
              <w:jc w:val="center"/>
              <w:rPr>
                <w:rFonts w:ascii="Times New Roman" w:hAnsi="Times New Roman" w:cs="Times New Roman"/>
              </w:rPr>
            </w:pPr>
            <w:r w:rsidRPr="00C40DB0">
              <w:rPr>
                <w:rFonts w:ascii="Times New Roman" w:hAnsi="Times New Roman" w:cs="Times New Roman"/>
              </w:rPr>
              <w:t>Рекомендуется учесть мнение, внесенное в рамках публичных слушаний.</w:t>
            </w:r>
          </w:p>
        </w:tc>
        <w:tc>
          <w:tcPr>
            <w:tcW w:w="3062" w:type="dxa"/>
          </w:tcPr>
          <w:p w:rsidR="00C40DB0" w:rsidRPr="00C40DB0" w:rsidRDefault="00C40DB0" w:rsidP="00C40DB0">
            <w:pPr>
              <w:ind w:firstLine="3"/>
              <w:jc w:val="center"/>
              <w:rPr>
                <w:rFonts w:ascii="Times New Roman" w:hAnsi="Times New Roman" w:cs="Times New Roman"/>
              </w:rPr>
            </w:pPr>
            <w:r w:rsidRPr="00C40DB0">
              <w:rPr>
                <w:rFonts w:ascii="Times New Roman" w:hAnsi="Times New Roman" w:cs="Times New Roman"/>
              </w:rPr>
              <w:t>Принять проект постановления «О проведении публичных слушаний по проектам постановлений</w:t>
            </w:r>
            <w:r w:rsidRPr="00C40DB0">
              <w:rPr>
                <w:rFonts w:ascii="Times New Roman" w:hAnsi="Times New Roman" w:cs="Times New Roman"/>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C40DB0" w:rsidRPr="00C40DB0" w:rsidTr="008D45B5">
        <w:tc>
          <w:tcPr>
            <w:tcW w:w="1034" w:type="dxa"/>
          </w:tcPr>
          <w:p w:rsidR="00C40DB0" w:rsidRPr="00C40DB0" w:rsidRDefault="00C40DB0" w:rsidP="00C40DB0">
            <w:pPr>
              <w:ind w:firstLine="3"/>
              <w:jc w:val="center"/>
              <w:rPr>
                <w:rFonts w:ascii="Times New Roman" w:hAnsi="Times New Roman" w:cs="Times New Roman"/>
                <w:b/>
                <w:sz w:val="28"/>
                <w:szCs w:val="28"/>
              </w:rPr>
            </w:pPr>
            <w:r w:rsidRPr="00C40DB0">
              <w:rPr>
                <w:rFonts w:ascii="Times New Roman" w:hAnsi="Times New Roman" w:cs="Times New Roman"/>
                <w:b/>
                <w:sz w:val="28"/>
                <w:szCs w:val="28"/>
              </w:rPr>
              <w:t>3</w:t>
            </w:r>
          </w:p>
        </w:tc>
        <w:tc>
          <w:tcPr>
            <w:tcW w:w="2376" w:type="dxa"/>
            <w:gridSpan w:val="2"/>
          </w:tcPr>
          <w:p w:rsidR="00C40DB0" w:rsidRPr="00C40DB0" w:rsidRDefault="00C40DB0" w:rsidP="00C40DB0">
            <w:pPr>
              <w:autoSpaceDE w:val="0"/>
              <w:autoSpaceDN w:val="0"/>
              <w:adjustRightInd w:val="0"/>
              <w:outlineLvl w:val="0"/>
              <w:rPr>
                <w:rFonts w:ascii="Times New Roman" w:hAnsi="Times New Roman" w:cs="Times New Roman"/>
              </w:rPr>
            </w:pPr>
            <w:r w:rsidRPr="00C40DB0">
              <w:rPr>
                <w:rFonts w:ascii="Times New Roman" w:hAnsi="Times New Roman" w:cs="Times New Roman"/>
              </w:rPr>
              <w:t>Согласится с предложением о принятии проектов о предоставлении разрешений.</w:t>
            </w:r>
          </w:p>
        </w:tc>
        <w:tc>
          <w:tcPr>
            <w:tcW w:w="2992" w:type="dxa"/>
          </w:tcPr>
          <w:p w:rsidR="00C40DB0" w:rsidRPr="00C40DB0" w:rsidRDefault="00C40DB0" w:rsidP="00C40DB0">
            <w:pPr>
              <w:ind w:firstLine="3"/>
              <w:jc w:val="center"/>
              <w:rPr>
                <w:rFonts w:ascii="Times New Roman" w:hAnsi="Times New Roman" w:cs="Times New Roman"/>
              </w:rPr>
            </w:pPr>
            <w:r w:rsidRPr="00C40DB0">
              <w:rPr>
                <w:rFonts w:ascii="Times New Roman" w:hAnsi="Times New Roman" w:cs="Times New Roman"/>
              </w:rPr>
              <w:t>Рекомендуется учесть мнение, внесенное в рамках публичных слушаний.</w:t>
            </w:r>
          </w:p>
        </w:tc>
        <w:tc>
          <w:tcPr>
            <w:tcW w:w="3062" w:type="dxa"/>
          </w:tcPr>
          <w:p w:rsidR="00C40DB0" w:rsidRPr="00C40DB0" w:rsidRDefault="00C40DB0" w:rsidP="00C40DB0">
            <w:pPr>
              <w:ind w:firstLine="3"/>
              <w:jc w:val="center"/>
              <w:rPr>
                <w:rFonts w:ascii="Times New Roman" w:hAnsi="Times New Roman" w:cs="Times New Roman"/>
              </w:rPr>
            </w:pPr>
            <w:r w:rsidRPr="00C40DB0">
              <w:rPr>
                <w:rFonts w:ascii="Times New Roman" w:hAnsi="Times New Roman" w:cs="Times New Roman"/>
              </w:rPr>
              <w:t>Принять проект постановления «О проведении публичных слушаний по проектам постановлений</w:t>
            </w:r>
            <w:r w:rsidRPr="00C40DB0">
              <w:rPr>
                <w:rFonts w:ascii="Times New Roman" w:hAnsi="Times New Roman" w:cs="Times New Roman"/>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C40DB0" w:rsidRPr="00C40DB0" w:rsidTr="008D45B5">
        <w:tc>
          <w:tcPr>
            <w:tcW w:w="9464" w:type="dxa"/>
            <w:gridSpan w:val="5"/>
          </w:tcPr>
          <w:p w:rsidR="00C40DB0" w:rsidRPr="00C40DB0" w:rsidRDefault="00C40DB0" w:rsidP="00C40DB0">
            <w:pPr>
              <w:ind w:firstLine="3"/>
              <w:jc w:val="center"/>
              <w:rPr>
                <w:rFonts w:ascii="Times New Roman" w:hAnsi="Times New Roman" w:cs="Times New Roman"/>
                <w:sz w:val="28"/>
                <w:szCs w:val="28"/>
              </w:rPr>
            </w:pPr>
            <w:r w:rsidRPr="00C40DB0">
              <w:rPr>
                <w:rFonts w:ascii="Times New Roman" w:hAnsi="Times New Roman" w:cs="Times New Roman"/>
                <w:b/>
                <w:sz w:val="28"/>
                <w:szCs w:val="28"/>
              </w:rPr>
              <w:t>Предложения, поступившие от иных участников</w:t>
            </w:r>
            <w:r>
              <w:rPr>
                <w:rFonts w:ascii="Times New Roman" w:hAnsi="Times New Roman" w:cs="Times New Roman"/>
                <w:b/>
                <w:sz w:val="28"/>
                <w:szCs w:val="28"/>
              </w:rPr>
              <w:t xml:space="preserve"> </w:t>
            </w:r>
            <w:r w:rsidRPr="00C40DB0">
              <w:rPr>
                <w:rFonts w:ascii="Times New Roman" w:hAnsi="Times New Roman" w:cs="Times New Roman"/>
                <w:b/>
                <w:sz w:val="28"/>
                <w:szCs w:val="28"/>
              </w:rPr>
              <w:t>публичных слушаний</w:t>
            </w:r>
          </w:p>
        </w:tc>
      </w:tr>
      <w:tr w:rsidR="00C40DB0" w:rsidRPr="00C40DB0" w:rsidTr="008D45B5">
        <w:tc>
          <w:tcPr>
            <w:tcW w:w="1101" w:type="dxa"/>
            <w:gridSpan w:val="2"/>
            <w:tcBorders>
              <w:right w:val="single" w:sz="4" w:space="0" w:color="auto"/>
            </w:tcBorders>
          </w:tcPr>
          <w:p w:rsidR="00C40DB0" w:rsidRPr="00C40DB0" w:rsidRDefault="00C40DB0" w:rsidP="00C40DB0">
            <w:pPr>
              <w:ind w:firstLine="3"/>
              <w:jc w:val="center"/>
              <w:rPr>
                <w:rFonts w:ascii="Times New Roman" w:hAnsi="Times New Roman" w:cs="Times New Roman"/>
                <w:b/>
                <w:sz w:val="28"/>
                <w:szCs w:val="28"/>
              </w:rPr>
            </w:pPr>
            <w:r w:rsidRPr="00C40DB0">
              <w:rPr>
                <w:rFonts w:ascii="Times New Roman" w:hAnsi="Times New Roman" w:cs="Times New Roman"/>
                <w:b/>
                <w:sz w:val="28"/>
                <w:szCs w:val="28"/>
              </w:rPr>
              <w:t>1</w:t>
            </w:r>
          </w:p>
        </w:tc>
        <w:tc>
          <w:tcPr>
            <w:tcW w:w="2309" w:type="dxa"/>
            <w:tcBorders>
              <w:left w:val="single" w:sz="4" w:space="0" w:color="auto"/>
              <w:right w:val="single" w:sz="4" w:space="0" w:color="auto"/>
            </w:tcBorders>
          </w:tcPr>
          <w:p w:rsidR="00C40DB0" w:rsidRPr="00C40DB0" w:rsidRDefault="00C40DB0" w:rsidP="00C40DB0">
            <w:pPr>
              <w:ind w:firstLine="3"/>
              <w:jc w:val="center"/>
              <w:rPr>
                <w:rFonts w:ascii="Times New Roman" w:hAnsi="Times New Roman" w:cs="Times New Roman"/>
                <w:sz w:val="28"/>
                <w:szCs w:val="28"/>
              </w:rPr>
            </w:pPr>
            <w:r w:rsidRPr="00C40DB0">
              <w:rPr>
                <w:rFonts w:ascii="Times New Roman" w:hAnsi="Times New Roman" w:cs="Times New Roman"/>
                <w:sz w:val="28"/>
                <w:szCs w:val="28"/>
              </w:rPr>
              <w:t>-</w:t>
            </w:r>
          </w:p>
        </w:tc>
        <w:tc>
          <w:tcPr>
            <w:tcW w:w="2992" w:type="dxa"/>
            <w:tcBorders>
              <w:left w:val="single" w:sz="4" w:space="0" w:color="auto"/>
              <w:right w:val="single" w:sz="4" w:space="0" w:color="auto"/>
            </w:tcBorders>
          </w:tcPr>
          <w:p w:rsidR="00C40DB0" w:rsidRPr="00C40DB0" w:rsidRDefault="00C40DB0" w:rsidP="00C40DB0">
            <w:pPr>
              <w:ind w:firstLine="3"/>
              <w:jc w:val="center"/>
              <w:rPr>
                <w:rFonts w:ascii="Times New Roman" w:hAnsi="Times New Roman" w:cs="Times New Roman"/>
                <w:sz w:val="28"/>
                <w:szCs w:val="28"/>
              </w:rPr>
            </w:pPr>
            <w:r w:rsidRPr="00C40DB0">
              <w:rPr>
                <w:rFonts w:ascii="Times New Roman" w:hAnsi="Times New Roman" w:cs="Times New Roman"/>
                <w:sz w:val="28"/>
                <w:szCs w:val="28"/>
              </w:rPr>
              <w:t>-</w:t>
            </w:r>
          </w:p>
        </w:tc>
        <w:tc>
          <w:tcPr>
            <w:tcW w:w="3062" w:type="dxa"/>
            <w:tcBorders>
              <w:left w:val="single" w:sz="4" w:space="0" w:color="auto"/>
            </w:tcBorders>
          </w:tcPr>
          <w:p w:rsidR="00C40DB0" w:rsidRPr="00C40DB0" w:rsidRDefault="00C40DB0" w:rsidP="00C40DB0">
            <w:pPr>
              <w:ind w:firstLine="3"/>
              <w:jc w:val="center"/>
              <w:rPr>
                <w:rFonts w:ascii="Times New Roman" w:hAnsi="Times New Roman" w:cs="Times New Roman"/>
                <w:sz w:val="28"/>
                <w:szCs w:val="28"/>
              </w:rPr>
            </w:pPr>
            <w:r w:rsidRPr="00C40DB0">
              <w:rPr>
                <w:rFonts w:ascii="Times New Roman" w:hAnsi="Times New Roman" w:cs="Times New Roman"/>
                <w:sz w:val="28"/>
                <w:szCs w:val="28"/>
              </w:rPr>
              <w:t>-</w:t>
            </w:r>
          </w:p>
        </w:tc>
      </w:tr>
    </w:tbl>
    <w:p w:rsidR="00C40DB0" w:rsidRPr="00C40DB0" w:rsidRDefault="00C40DB0" w:rsidP="00C40DB0">
      <w:pPr>
        <w:widowControl w:val="0"/>
        <w:spacing w:line="240" w:lineRule="auto"/>
        <w:ind w:firstLine="709"/>
        <w:jc w:val="both"/>
        <w:rPr>
          <w:rFonts w:ascii="Times New Roman" w:hAnsi="Times New Roman" w:cs="Times New Roman"/>
          <w:sz w:val="28"/>
          <w:szCs w:val="28"/>
        </w:rPr>
      </w:pPr>
    </w:p>
    <w:p w:rsidR="00C40DB0" w:rsidRPr="00C40DB0" w:rsidRDefault="00C40DB0" w:rsidP="00C40DB0">
      <w:pPr>
        <w:widowControl w:val="0"/>
        <w:spacing w:line="240" w:lineRule="auto"/>
        <w:jc w:val="both"/>
        <w:rPr>
          <w:rFonts w:ascii="Times New Roman" w:hAnsi="Times New Roman" w:cs="Times New Roman"/>
          <w:sz w:val="28"/>
          <w:szCs w:val="28"/>
        </w:rPr>
      </w:pPr>
    </w:p>
    <w:p w:rsidR="00C40DB0" w:rsidRPr="00C40DB0" w:rsidRDefault="00C40DB0" w:rsidP="00C40DB0">
      <w:pPr>
        <w:widowControl w:val="0"/>
        <w:suppressAutoHyphens/>
        <w:spacing w:line="240" w:lineRule="auto"/>
        <w:rPr>
          <w:rFonts w:ascii="Times New Roman" w:eastAsia="Arial Unicode MS" w:hAnsi="Times New Roman" w:cs="Times New Roman"/>
          <w:kern w:val="1"/>
          <w:sz w:val="28"/>
          <w:szCs w:val="28"/>
          <w:lang w:eastAsia="en-US"/>
        </w:rPr>
      </w:pPr>
      <w:r w:rsidRPr="00C40DB0">
        <w:rPr>
          <w:rFonts w:ascii="Times New Roman" w:eastAsia="Arial Unicode MS" w:hAnsi="Times New Roman" w:cs="Times New Roman"/>
          <w:kern w:val="1"/>
          <w:sz w:val="28"/>
          <w:szCs w:val="28"/>
          <w:lang w:eastAsia="en-US"/>
        </w:rPr>
        <w:t xml:space="preserve">Глава </w:t>
      </w:r>
      <w:r w:rsidRPr="00C40DB0">
        <w:rPr>
          <w:rFonts w:ascii="Times New Roman" w:eastAsia="Calibri" w:hAnsi="Times New Roman" w:cs="Times New Roman"/>
          <w:sz w:val="28"/>
          <w:szCs w:val="28"/>
          <w:lang w:eastAsia="en-US"/>
        </w:rPr>
        <w:t>городского поселения Петра Дубрава</w:t>
      </w:r>
      <w:r>
        <w:rPr>
          <w:rFonts w:ascii="Times New Roman" w:eastAsia="Arial Unicode MS" w:hAnsi="Times New Roman" w:cs="Times New Roman"/>
          <w:kern w:val="1"/>
          <w:sz w:val="28"/>
          <w:szCs w:val="28"/>
          <w:lang w:eastAsia="en-US"/>
        </w:rPr>
        <w:t xml:space="preserve">                                              </w:t>
      </w:r>
      <w:r w:rsidRPr="00C40DB0">
        <w:rPr>
          <w:rFonts w:ascii="Times New Roman" w:eastAsia="Arial Unicode MS" w:hAnsi="Times New Roman" w:cs="Times New Roman"/>
          <w:kern w:val="1"/>
          <w:sz w:val="28"/>
          <w:szCs w:val="28"/>
          <w:lang w:eastAsia="en-US"/>
        </w:rPr>
        <w:t>муниципального района Волжский</w:t>
      </w:r>
      <w:r>
        <w:rPr>
          <w:rFonts w:ascii="Times New Roman" w:eastAsia="Arial Unicode MS" w:hAnsi="Times New Roman" w:cs="Times New Roman"/>
          <w:kern w:val="1"/>
          <w:sz w:val="28"/>
          <w:szCs w:val="28"/>
          <w:lang w:eastAsia="en-US"/>
        </w:rPr>
        <w:t xml:space="preserve">                                                                  </w:t>
      </w:r>
      <w:r w:rsidRPr="00C40DB0">
        <w:rPr>
          <w:rFonts w:ascii="Times New Roman" w:eastAsia="Arial Unicode MS" w:hAnsi="Times New Roman" w:cs="Times New Roman"/>
          <w:kern w:val="1"/>
          <w:sz w:val="28"/>
          <w:szCs w:val="28"/>
          <w:lang w:eastAsia="en-US"/>
        </w:rPr>
        <w:t>Самарской области</w:t>
      </w:r>
      <w:r w:rsidRPr="00C40DB0">
        <w:rPr>
          <w:rFonts w:ascii="Times New Roman" w:eastAsia="Arial Unicode MS" w:hAnsi="Times New Roman" w:cs="Times New Roman"/>
          <w:kern w:val="1"/>
          <w:sz w:val="28"/>
          <w:szCs w:val="28"/>
          <w:lang w:eastAsia="en-US"/>
        </w:rPr>
        <w:tab/>
      </w:r>
      <w:r w:rsidRPr="00C40DB0">
        <w:rPr>
          <w:rFonts w:ascii="Times New Roman" w:eastAsia="Arial Unicode MS" w:hAnsi="Times New Roman" w:cs="Times New Roman"/>
          <w:kern w:val="1"/>
          <w:sz w:val="28"/>
          <w:szCs w:val="28"/>
          <w:lang w:eastAsia="en-US"/>
        </w:rPr>
        <w:tab/>
      </w:r>
      <w:r w:rsidRPr="00C40DB0">
        <w:rPr>
          <w:rFonts w:ascii="Times New Roman" w:eastAsia="Arial Unicode MS" w:hAnsi="Times New Roman" w:cs="Times New Roman"/>
          <w:kern w:val="1"/>
          <w:sz w:val="28"/>
          <w:szCs w:val="28"/>
          <w:lang w:eastAsia="en-US"/>
        </w:rPr>
        <w:tab/>
      </w:r>
      <w:r w:rsidRPr="00C40DB0">
        <w:rPr>
          <w:rFonts w:ascii="Times New Roman" w:eastAsia="Arial Unicode MS" w:hAnsi="Times New Roman" w:cs="Times New Roman"/>
          <w:kern w:val="1"/>
          <w:sz w:val="28"/>
          <w:szCs w:val="28"/>
          <w:lang w:eastAsia="en-US"/>
        </w:rPr>
        <w:tab/>
      </w:r>
      <w:r w:rsidRPr="00C40DB0">
        <w:rPr>
          <w:rFonts w:ascii="Times New Roman" w:eastAsia="Arial Unicode MS" w:hAnsi="Times New Roman" w:cs="Times New Roman"/>
          <w:kern w:val="1"/>
          <w:sz w:val="28"/>
          <w:szCs w:val="28"/>
          <w:lang w:eastAsia="en-US"/>
        </w:rPr>
        <w:tab/>
        <w:t xml:space="preserve">               В.А. Крашенинников</w:t>
      </w:r>
    </w:p>
    <w:p w:rsidR="00C40DB0" w:rsidRPr="00C40DB0" w:rsidRDefault="00C40DB0" w:rsidP="00C40DB0">
      <w:pPr>
        <w:tabs>
          <w:tab w:val="left" w:pos="7965"/>
        </w:tabs>
        <w:spacing w:line="240" w:lineRule="auto"/>
        <w:rPr>
          <w:rFonts w:ascii="Times New Roman" w:hAnsi="Times New Roman" w:cs="Times New Roman"/>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Pr="00C625B5" w:rsidRDefault="00C625B5" w:rsidP="00C625B5">
      <w:pPr>
        <w:widowControl w:val="0"/>
        <w:autoSpaceDE w:val="0"/>
        <w:autoSpaceDN w:val="0"/>
        <w:adjustRightInd w:val="0"/>
        <w:spacing w:after="0" w:line="240" w:lineRule="auto"/>
        <w:jc w:val="center"/>
        <w:rPr>
          <w:rFonts w:ascii="Times New Roman" w:eastAsia="Times New Roman" w:hAnsi="Times New Roman"/>
          <w:b/>
          <w:bCs/>
          <w:sz w:val="32"/>
          <w:szCs w:val="32"/>
          <w:u w:val="single"/>
        </w:rPr>
      </w:pPr>
      <w:r w:rsidRPr="00C625B5">
        <w:rPr>
          <w:rFonts w:ascii="Times New Roman" w:hAnsi="Times New Roman" w:cs="Times New Roman"/>
          <w:b/>
          <w:sz w:val="32"/>
          <w:szCs w:val="32"/>
          <w:u w:val="single"/>
        </w:rPr>
        <w:lastRenderedPageBreak/>
        <w:t>Межрайонная ИФНС России №16 по Самарской области сообщает</w:t>
      </w: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C625B5" w:rsidRPr="007A04D2" w:rsidRDefault="00C625B5" w:rsidP="00C625B5">
      <w:pPr>
        <w:pStyle w:val="aa"/>
        <w:numPr>
          <w:ilvl w:val="0"/>
          <w:numId w:val="1"/>
        </w:numPr>
        <w:ind w:left="284"/>
        <w:jc w:val="both"/>
        <w:rPr>
          <w:rFonts w:ascii="Times New Roman" w:hAnsi="Times New Roman" w:cs="Times New Roman"/>
          <w:sz w:val="24"/>
          <w:szCs w:val="24"/>
        </w:rPr>
      </w:pPr>
      <w:r w:rsidRPr="005867AD">
        <w:rPr>
          <w:rFonts w:ascii="Times New Roman" w:hAnsi="Times New Roman" w:cs="Times New Roman"/>
          <w:sz w:val="24"/>
          <w:szCs w:val="24"/>
        </w:rPr>
        <w:t xml:space="preserve">Межрайонная ИФНС России №16 по Самарской области </w:t>
      </w:r>
      <w:r>
        <w:rPr>
          <w:rFonts w:ascii="Times New Roman" w:hAnsi="Times New Roman" w:cs="Times New Roman"/>
          <w:sz w:val="24"/>
          <w:szCs w:val="24"/>
        </w:rPr>
        <w:t xml:space="preserve">сообщает об апробации </w:t>
      </w:r>
      <w:r w:rsidRPr="007A04D2">
        <w:rPr>
          <w:rFonts w:ascii="Times New Roman" w:hAnsi="Times New Roman" w:cs="Times New Roman"/>
          <w:sz w:val="24"/>
          <w:szCs w:val="24"/>
        </w:rPr>
        <w:t>особ</w:t>
      </w:r>
      <w:r>
        <w:rPr>
          <w:rFonts w:ascii="Times New Roman" w:hAnsi="Times New Roman" w:cs="Times New Roman"/>
          <w:sz w:val="24"/>
          <w:szCs w:val="24"/>
        </w:rPr>
        <w:t>ого поряд</w:t>
      </w:r>
      <w:r w:rsidRPr="007A04D2">
        <w:rPr>
          <w:rFonts w:ascii="Times New Roman" w:hAnsi="Times New Roman" w:cs="Times New Roman"/>
          <w:sz w:val="24"/>
          <w:szCs w:val="24"/>
        </w:rPr>
        <w:t>к</w:t>
      </w:r>
      <w:r>
        <w:rPr>
          <w:rFonts w:ascii="Times New Roman" w:hAnsi="Times New Roman" w:cs="Times New Roman"/>
          <w:sz w:val="24"/>
          <w:szCs w:val="24"/>
        </w:rPr>
        <w:t>а</w:t>
      </w:r>
      <w:r w:rsidRPr="007A04D2">
        <w:rPr>
          <w:rFonts w:ascii="Times New Roman" w:hAnsi="Times New Roman" w:cs="Times New Roman"/>
          <w:sz w:val="24"/>
          <w:szCs w:val="24"/>
        </w:rPr>
        <w:t xml:space="preserve"> уплаты (перечисления) налогов, сборов, страховых взносов, пеней, штрафов, процентов посредством перечисления в бюджетную систему Российской Федерации </w:t>
      </w:r>
      <w:r w:rsidRPr="007A04D2">
        <w:rPr>
          <w:rFonts w:ascii="Times New Roman" w:hAnsi="Times New Roman" w:cs="Times New Roman"/>
          <w:b/>
          <w:sz w:val="24"/>
          <w:szCs w:val="24"/>
        </w:rPr>
        <w:t xml:space="preserve">единого налогового платежа организации, индивидуального предпринимателя </w:t>
      </w:r>
      <w:r>
        <w:rPr>
          <w:rFonts w:ascii="Times New Roman" w:hAnsi="Times New Roman" w:cs="Times New Roman"/>
          <w:b/>
          <w:sz w:val="24"/>
          <w:szCs w:val="24"/>
        </w:rPr>
        <w:t>(ЕНП</w:t>
      </w:r>
      <w:r w:rsidRPr="007A04D2">
        <w:rPr>
          <w:rFonts w:ascii="Times New Roman" w:hAnsi="Times New Roman" w:cs="Times New Roman"/>
          <w:b/>
          <w:sz w:val="24"/>
          <w:szCs w:val="24"/>
        </w:rPr>
        <w:t>).</w:t>
      </w:r>
    </w:p>
    <w:p w:rsidR="00C625B5" w:rsidRDefault="00C625B5" w:rsidP="00C625B5">
      <w:pPr>
        <w:pStyle w:val="aa"/>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Основными преимуществами ЕНС является:</w:t>
      </w:r>
    </w:p>
    <w:p w:rsidR="00C625B5" w:rsidRPr="008449F3" w:rsidRDefault="00C625B5" w:rsidP="00C625B5">
      <w:pPr>
        <w:pStyle w:val="aa"/>
        <w:numPr>
          <w:ilvl w:val="0"/>
          <w:numId w:val="2"/>
        </w:numPr>
        <w:spacing w:after="0" w:line="240" w:lineRule="auto"/>
        <w:ind w:left="709" w:firstLine="0"/>
        <w:jc w:val="both"/>
        <w:rPr>
          <w:rFonts w:ascii="Times New Roman" w:hAnsi="Times New Roman" w:cs="Times New Roman"/>
          <w:b/>
          <w:sz w:val="24"/>
          <w:szCs w:val="32"/>
          <w:u w:val="single"/>
        </w:rPr>
      </w:pPr>
      <w:r w:rsidRPr="008449F3">
        <w:rPr>
          <w:rFonts w:ascii="Times New Roman" w:hAnsi="Times New Roman" w:cs="Times New Roman"/>
          <w:b/>
          <w:sz w:val="24"/>
          <w:szCs w:val="32"/>
          <w:u w:val="single"/>
        </w:rPr>
        <w:t>Простота уплаты</w:t>
      </w:r>
    </w:p>
    <w:p w:rsidR="00C625B5" w:rsidRPr="008449F3" w:rsidRDefault="00C625B5" w:rsidP="00C625B5">
      <w:pPr>
        <w:pStyle w:val="aa"/>
        <w:spacing w:after="0" w:line="240" w:lineRule="auto"/>
        <w:ind w:left="709"/>
        <w:jc w:val="both"/>
        <w:rPr>
          <w:rFonts w:ascii="Times New Roman" w:hAnsi="Times New Roman" w:cs="Times New Roman"/>
          <w:sz w:val="24"/>
          <w:szCs w:val="32"/>
        </w:rPr>
      </w:pPr>
      <w:r w:rsidRPr="008449F3">
        <w:rPr>
          <w:rFonts w:ascii="Times New Roman" w:hAnsi="Times New Roman" w:cs="Times New Roman"/>
          <w:b/>
          <w:sz w:val="24"/>
          <w:szCs w:val="32"/>
        </w:rPr>
        <w:t>1 платеж в месяц</w:t>
      </w:r>
      <w:r w:rsidRPr="008449F3">
        <w:rPr>
          <w:rFonts w:ascii="Times New Roman" w:hAnsi="Times New Roman" w:cs="Times New Roman"/>
          <w:sz w:val="24"/>
          <w:szCs w:val="32"/>
        </w:rPr>
        <w:t xml:space="preserve"> (</w:t>
      </w:r>
      <w:r w:rsidRPr="008449F3">
        <w:rPr>
          <w:rFonts w:ascii="Times New Roman" w:hAnsi="Times New Roman" w:cs="Times New Roman"/>
          <w:i/>
          <w:sz w:val="24"/>
          <w:szCs w:val="32"/>
        </w:rPr>
        <w:t>сейчас 60 сроков уплаты в год, будет в 5 раз меньше</w:t>
      </w:r>
      <w:r w:rsidRPr="008449F3">
        <w:rPr>
          <w:rFonts w:ascii="Times New Roman" w:hAnsi="Times New Roman" w:cs="Times New Roman"/>
          <w:sz w:val="24"/>
          <w:szCs w:val="32"/>
        </w:rPr>
        <w:t xml:space="preserve">) </w:t>
      </w:r>
    </w:p>
    <w:p w:rsidR="00C625B5" w:rsidRPr="008449F3" w:rsidRDefault="00C625B5" w:rsidP="00C625B5">
      <w:pPr>
        <w:pStyle w:val="aa"/>
        <w:spacing w:after="0" w:line="240" w:lineRule="auto"/>
        <w:ind w:left="709"/>
        <w:jc w:val="both"/>
        <w:rPr>
          <w:rFonts w:ascii="Times New Roman" w:hAnsi="Times New Roman" w:cs="Times New Roman"/>
          <w:sz w:val="24"/>
          <w:szCs w:val="32"/>
        </w:rPr>
      </w:pPr>
      <w:r w:rsidRPr="008449F3">
        <w:rPr>
          <w:rFonts w:ascii="Times New Roman" w:hAnsi="Times New Roman" w:cs="Times New Roman"/>
          <w:b/>
          <w:sz w:val="24"/>
          <w:szCs w:val="32"/>
        </w:rPr>
        <w:t>2 реквизита в платежке</w:t>
      </w:r>
      <w:r w:rsidRPr="008449F3">
        <w:rPr>
          <w:rFonts w:ascii="Times New Roman" w:hAnsi="Times New Roman" w:cs="Times New Roman"/>
          <w:sz w:val="24"/>
          <w:szCs w:val="32"/>
        </w:rPr>
        <w:t xml:space="preserve"> – можно просто платить по ИНН (</w:t>
      </w:r>
      <w:r w:rsidRPr="008449F3">
        <w:rPr>
          <w:rFonts w:ascii="Times New Roman" w:hAnsi="Times New Roman" w:cs="Times New Roman"/>
          <w:i/>
          <w:sz w:val="24"/>
          <w:szCs w:val="32"/>
        </w:rPr>
        <w:t>сейчас 15 полей, в т.ч. 1395 КБК и 20 тыс. ОКТМО</w:t>
      </w:r>
      <w:r w:rsidRPr="008449F3">
        <w:rPr>
          <w:rFonts w:ascii="Times New Roman" w:hAnsi="Times New Roman" w:cs="Times New Roman"/>
          <w:sz w:val="24"/>
          <w:szCs w:val="32"/>
        </w:rPr>
        <w:t>) – ошибка и нестыковка уплаты и начисленных сумм будет исключена.</w:t>
      </w:r>
    </w:p>
    <w:p w:rsidR="00C625B5" w:rsidRPr="008449F3" w:rsidRDefault="00C625B5" w:rsidP="00C625B5">
      <w:pPr>
        <w:pStyle w:val="aa"/>
        <w:numPr>
          <w:ilvl w:val="0"/>
          <w:numId w:val="2"/>
        </w:numPr>
        <w:spacing w:after="0" w:line="240" w:lineRule="auto"/>
        <w:ind w:left="709" w:firstLine="0"/>
        <w:jc w:val="both"/>
        <w:rPr>
          <w:rFonts w:ascii="Times New Roman" w:hAnsi="Times New Roman" w:cs="Times New Roman"/>
          <w:b/>
          <w:sz w:val="24"/>
          <w:szCs w:val="32"/>
          <w:u w:val="single"/>
        </w:rPr>
      </w:pPr>
      <w:r w:rsidRPr="008449F3">
        <w:rPr>
          <w:rFonts w:ascii="Times New Roman" w:hAnsi="Times New Roman" w:cs="Times New Roman"/>
          <w:b/>
          <w:sz w:val="24"/>
          <w:szCs w:val="32"/>
          <w:u w:val="single"/>
        </w:rPr>
        <w:t>Прозрачность и Сервисность</w:t>
      </w:r>
    </w:p>
    <w:p w:rsidR="00C625B5" w:rsidRPr="008449F3" w:rsidRDefault="00C625B5" w:rsidP="00C625B5">
      <w:pPr>
        <w:pStyle w:val="aa"/>
        <w:spacing w:after="0" w:line="240" w:lineRule="auto"/>
        <w:ind w:left="709"/>
        <w:jc w:val="both"/>
        <w:rPr>
          <w:rFonts w:ascii="Times New Roman" w:hAnsi="Times New Roman" w:cs="Times New Roman"/>
          <w:sz w:val="24"/>
          <w:szCs w:val="32"/>
        </w:rPr>
      </w:pPr>
      <w:r w:rsidRPr="008449F3">
        <w:rPr>
          <w:rFonts w:ascii="Times New Roman" w:hAnsi="Times New Roman" w:cs="Times New Roman"/>
          <w:b/>
          <w:sz w:val="24"/>
          <w:szCs w:val="32"/>
        </w:rPr>
        <w:t>Онлайн доступ</w:t>
      </w:r>
      <w:r w:rsidRPr="008449F3">
        <w:rPr>
          <w:rFonts w:ascii="Times New Roman" w:hAnsi="Times New Roman" w:cs="Times New Roman"/>
          <w:sz w:val="24"/>
          <w:szCs w:val="32"/>
        </w:rPr>
        <w:t xml:space="preserve"> для плательщиков детализации начислений и уплаты налогов – налогоплательщик и налоговый орган видят состояние расчетов «одними глазами».</w:t>
      </w:r>
    </w:p>
    <w:p w:rsidR="00C625B5" w:rsidRPr="008449F3" w:rsidRDefault="00C625B5" w:rsidP="00C625B5">
      <w:pPr>
        <w:pStyle w:val="aa"/>
        <w:spacing w:after="0" w:line="240" w:lineRule="auto"/>
        <w:ind w:left="709"/>
        <w:jc w:val="both"/>
        <w:rPr>
          <w:rFonts w:ascii="Times New Roman" w:hAnsi="Times New Roman" w:cs="Times New Roman"/>
          <w:sz w:val="24"/>
          <w:szCs w:val="32"/>
        </w:rPr>
      </w:pPr>
      <w:r w:rsidRPr="008449F3">
        <w:rPr>
          <w:rFonts w:ascii="Times New Roman" w:hAnsi="Times New Roman" w:cs="Times New Roman"/>
          <w:b/>
          <w:sz w:val="24"/>
          <w:szCs w:val="32"/>
        </w:rPr>
        <w:t>Интеграция доступа как в ЛК, так и в IT-платформы</w:t>
      </w:r>
      <w:r w:rsidRPr="008449F3">
        <w:rPr>
          <w:rFonts w:ascii="Times New Roman" w:hAnsi="Times New Roman" w:cs="Times New Roman"/>
          <w:sz w:val="24"/>
          <w:szCs w:val="32"/>
        </w:rPr>
        <w:t xml:space="preserve"> плательщиков по открытому </w:t>
      </w:r>
      <w:r w:rsidRPr="008449F3">
        <w:rPr>
          <w:rFonts w:ascii="Times New Roman" w:hAnsi="Times New Roman" w:cs="Times New Roman"/>
          <w:sz w:val="24"/>
          <w:szCs w:val="32"/>
          <w:lang w:val="en-US"/>
        </w:rPr>
        <w:t>API</w:t>
      </w:r>
      <w:r w:rsidRPr="008449F3">
        <w:rPr>
          <w:rFonts w:ascii="Times New Roman" w:hAnsi="Times New Roman" w:cs="Times New Roman"/>
          <w:sz w:val="24"/>
          <w:szCs w:val="32"/>
        </w:rPr>
        <w:t>.</w:t>
      </w:r>
    </w:p>
    <w:p w:rsidR="00C625B5" w:rsidRDefault="00C625B5" w:rsidP="00C625B5">
      <w:pPr>
        <w:autoSpaceDE w:val="0"/>
        <w:autoSpaceDN w:val="0"/>
        <w:adjustRightInd w:val="0"/>
        <w:spacing w:after="0" w:line="240" w:lineRule="auto"/>
        <w:ind w:firstLine="708"/>
        <w:jc w:val="both"/>
        <w:rPr>
          <w:rFonts w:ascii="Times New Roman" w:hAnsi="Times New Roman" w:cs="Times New Roman"/>
          <w:sz w:val="24"/>
          <w:szCs w:val="24"/>
        </w:rPr>
      </w:pPr>
      <w:r w:rsidRPr="007A04D2">
        <w:rPr>
          <w:rFonts w:ascii="Times New Roman" w:hAnsi="Times New Roman" w:cs="Times New Roman"/>
          <w:sz w:val="24"/>
          <w:szCs w:val="24"/>
        </w:rPr>
        <w:t>Заявление пода</w:t>
      </w:r>
      <w:r>
        <w:rPr>
          <w:rFonts w:ascii="Times New Roman" w:hAnsi="Times New Roman" w:cs="Times New Roman"/>
          <w:sz w:val="24"/>
          <w:szCs w:val="24"/>
        </w:rPr>
        <w:t>ется</w:t>
      </w:r>
      <w:r w:rsidRPr="007A04D2">
        <w:rPr>
          <w:rFonts w:ascii="Times New Roman" w:hAnsi="Times New Roman" w:cs="Times New Roman"/>
          <w:sz w:val="24"/>
          <w:szCs w:val="24"/>
        </w:rPr>
        <w:t xml:space="preserve"> в электронной форме по ТКС в инспекцию по месту нахождения организ</w:t>
      </w:r>
      <w:r>
        <w:rPr>
          <w:rFonts w:ascii="Times New Roman" w:hAnsi="Times New Roman" w:cs="Times New Roman"/>
          <w:sz w:val="24"/>
          <w:szCs w:val="24"/>
        </w:rPr>
        <w:t>ации или по месту жительства ИП</w:t>
      </w:r>
      <w:r w:rsidRPr="007A04D2">
        <w:rPr>
          <w:rFonts w:ascii="Times New Roman" w:hAnsi="Times New Roman" w:cs="Times New Roman"/>
          <w:sz w:val="24"/>
          <w:szCs w:val="24"/>
        </w:rPr>
        <w:t xml:space="preserve">. </w:t>
      </w:r>
      <w:hyperlink r:id="rId8" w:history="1">
        <w:r w:rsidRPr="007A04D2">
          <w:rPr>
            <w:rFonts w:ascii="Times New Roman" w:hAnsi="Times New Roman" w:cs="Times New Roman"/>
            <w:color w:val="0000FF"/>
            <w:sz w:val="24"/>
            <w:szCs w:val="24"/>
          </w:rPr>
          <w:t>Форма</w:t>
        </w:r>
      </w:hyperlink>
      <w:r w:rsidRPr="007A04D2">
        <w:rPr>
          <w:rFonts w:ascii="Times New Roman" w:hAnsi="Times New Roman" w:cs="Times New Roman"/>
          <w:sz w:val="24"/>
          <w:szCs w:val="24"/>
        </w:rPr>
        <w:t xml:space="preserve"> и </w:t>
      </w:r>
      <w:hyperlink r:id="rId9" w:history="1">
        <w:r w:rsidRPr="007A04D2">
          <w:rPr>
            <w:rFonts w:ascii="Times New Roman" w:hAnsi="Times New Roman" w:cs="Times New Roman"/>
            <w:color w:val="0000FF"/>
            <w:sz w:val="24"/>
            <w:szCs w:val="24"/>
          </w:rPr>
          <w:t>Формат</w:t>
        </w:r>
      </w:hyperlink>
      <w:r w:rsidRPr="007A04D2">
        <w:rPr>
          <w:rFonts w:ascii="Times New Roman" w:hAnsi="Times New Roman" w:cs="Times New Roman"/>
          <w:sz w:val="24"/>
          <w:szCs w:val="24"/>
        </w:rPr>
        <w:t xml:space="preserve"> документа утверждены Приказом ФНС Рос</w:t>
      </w:r>
      <w:r>
        <w:rPr>
          <w:rFonts w:ascii="Times New Roman" w:hAnsi="Times New Roman" w:cs="Times New Roman"/>
          <w:sz w:val="24"/>
          <w:szCs w:val="24"/>
        </w:rPr>
        <w:t>сии от 02.03.2022 N ЕД-7-8/179@</w:t>
      </w:r>
      <w:r w:rsidRPr="007A04D2">
        <w:rPr>
          <w:rFonts w:ascii="Times New Roman" w:hAnsi="Times New Roman" w:cs="Times New Roman"/>
          <w:sz w:val="24"/>
          <w:szCs w:val="24"/>
        </w:rPr>
        <w:t>.</w:t>
      </w:r>
    </w:p>
    <w:p w:rsidR="00C625B5" w:rsidRDefault="00C625B5" w:rsidP="00C625B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Pr="008449F3">
        <w:rPr>
          <w:rFonts w:ascii="Times New Roman" w:hAnsi="Times New Roman" w:cs="Times New Roman"/>
          <w:sz w:val="24"/>
          <w:szCs w:val="24"/>
        </w:rPr>
        <w:t>овый способ перечисления налогов создаст для организаций более комфортные условия для исполнения обязанности по внесению обязательных платежей, сократит время оформления расчетных документов. Кроме этого, ЕНП минимизирует ошибки при заполнении реквизитов на оплату.</w:t>
      </w:r>
    </w:p>
    <w:p w:rsidR="00C625B5" w:rsidRPr="008449F3" w:rsidRDefault="00C625B5" w:rsidP="00C625B5">
      <w:pPr>
        <w:autoSpaceDE w:val="0"/>
        <w:autoSpaceDN w:val="0"/>
        <w:adjustRightInd w:val="0"/>
        <w:spacing w:after="0" w:line="240" w:lineRule="auto"/>
        <w:jc w:val="center"/>
        <w:rPr>
          <w:rFonts w:ascii="Times New Roman" w:hAnsi="Times New Roman" w:cs="Times New Roman"/>
          <w:b/>
          <w:sz w:val="24"/>
          <w:szCs w:val="24"/>
        </w:rPr>
      </w:pPr>
      <w:r w:rsidRPr="008449F3">
        <w:rPr>
          <w:rFonts w:ascii="Times New Roman" w:hAnsi="Times New Roman" w:cs="Times New Roman"/>
          <w:b/>
          <w:sz w:val="24"/>
          <w:szCs w:val="24"/>
        </w:rPr>
        <w:t>Предлагаем Вам принять участие в эксперименте по уплате единого налогового платежа организациями и индивидуальными предпринимателями.</w:t>
      </w:r>
    </w:p>
    <w:p w:rsidR="00C625B5" w:rsidRPr="008420AB" w:rsidRDefault="00C625B5" w:rsidP="00C625B5">
      <w:pPr>
        <w:spacing w:line="240" w:lineRule="auto"/>
        <w:jc w:val="both"/>
        <w:rPr>
          <w:rFonts w:ascii="Times New Roman" w:hAnsi="Times New Roman" w:cs="Times New Roman"/>
          <w:sz w:val="24"/>
          <w:szCs w:val="24"/>
        </w:rPr>
      </w:pPr>
    </w:p>
    <w:p w:rsidR="00C625B5" w:rsidRPr="00A54F3C" w:rsidRDefault="00C625B5" w:rsidP="00C625B5">
      <w:pPr>
        <w:pStyle w:val="aa"/>
        <w:numPr>
          <w:ilvl w:val="0"/>
          <w:numId w:val="1"/>
        </w:numPr>
        <w:spacing w:after="0"/>
        <w:ind w:left="0" w:firstLine="284"/>
        <w:jc w:val="both"/>
        <w:rPr>
          <w:rFonts w:ascii="Times New Roman" w:hAnsi="Times New Roman" w:cs="Times New Roman"/>
          <w:b/>
          <w:sz w:val="24"/>
          <w:szCs w:val="24"/>
        </w:rPr>
      </w:pPr>
      <w:r w:rsidRPr="005867AD">
        <w:rPr>
          <w:rFonts w:ascii="Times New Roman" w:hAnsi="Times New Roman" w:cs="Times New Roman"/>
          <w:sz w:val="24"/>
          <w:szCs w:val="24"/>
        </w:rPr>
        <w:t xml:space="preserve">Межрайонная ИФНС России №16 по Самарской области </w:t>
      </w:r>
      <w:r>
        <w:rPr>
          <w:rFonts w:ascii="Times New Roman" w:hAnsi="Times New Roman" w:cs="Times New Roman"/>
          <w:sz w:val="24"/>
          <w:szCs w:val="24"/>
        </w:rPr>
        <w:t xml:space="preserve">сообщает, что продолжается </w:t>
      </w:r>
      <w:r w:rsidRPr="00A54F3C">
        <w:rPr>
          <w:rFonts w:ascii="Times New Roman" w:hAnsi="Times New Roman" w:cs="Times New Roman"/>
          <w:b/>
          <w:sz w:val="24"/>
          <w:szCs w:val="24"/>
        </w:rPr>
        <w:t>при</w:t>
      </w:r>
      <w:r>
        <w:rPr>
          <w:rFonts w:ascii="Times New Roman" w:hAnsi="Times New Roman" w:cs="Times New Roman"/>
          <w:b/>
          <w:sz w:val="24"/>
          <w:szCs w:val="24"/>
        </w:rPr>
        <w:t>ем</w:t>
      </w:r>
      <w:r w:rsidRPr="00A54F3C">
        <w:rPr>
          <w:rFonts w:ascii="Times New Roman" w:hAnsi="Times New Roman" w:cs="Times New Roman"/>
          <w:b/>
          <w:sz w:val="24"/>
          <w:szCs w:val="24"/>
        </w:rPr>
        <w:t xml:space="preserve"> специальны</w:t>
      </w:r>
      <w:r>
        <w:rPr>
          <w:rFonts w:ascii="Times New Roman" w:hAnsi="Times New Roman" w:cs="Times New Roman"/>
          <w:b/>
          <w:sz w:val="24"/>
          <w:szCs w:val="24"/>
        </w:rPr>
        <w:t>х</w:t>
      </w:r>
      <w:r w:rsidRPr="00A54F3C">
        <w:rPr>
          <w:rFonts w:ascii="Times New Roman" w:hAnsi="Times New Roman" w:cs="Times New Roman"/>
          <w:b/>
          <w:sz w:val="24"/>
          <w:szCs w:val="24"/>
        </w:rPr>
        <w:t xml:space="preserve"> деклараци</w:t>
      </w:r>
      <w:r>
        <w:rPr>
          <w:rFonts w:ascii="Times New Roman" w:hAnsi="Times New Roman" w:cs="Times New Roman"/>
          <w:b/>
          <w:sz w:val="24"/>
          <w:szCs w:val="24"/>
        </w:rPr>
        <w:t>й</w:t>
      </w:r>
      <w:r w:rsidRPr="00A54F3C">
        <w:rPr>
          <w:rFonts w:ascii="Times New Roman" w:hAnsi="Times New Roman" w:cs="Times New Roman"/>
          <w:b/>
          <w:sz w:val="24"/>
          <w:szCs w:val="24"/>
        </w:rPr>
        <w:t xml:space="preserve"> в рамках четвертого этапа добровольного декларирования счетов и активов.</w:t>
      </w:r>
    </w:p>
    <w:p w:rsidR="00C625B5" w:rsidRPr="00A54F3C" w:rsidRDefault="00C625B5" w:rsidP="00C625B5">
      <w:pPr>
        <w:spacing w:after="0"/>
        <w:ind w:firstLine="284"/>
        <w:jc w:val="both"/>
        <w:rPr>
          <w:rFonts w:ascii="Times New Roman" w:hAnsi="Times New Roman" w:cs="Times New Roman"/>
          <w:sz w:val="24"/>
          <w:szCs w:val="24"/>
        </w:rPr>
      </w:pPr>
      <w:r w:rsidRPr="00A54F3C">
        <w:rPr>
          <w:rFonts w:ascii="Times New Roman" w:hAnsi="Times New Roman" w:cs="Times New Roman"/>
          <w:sz w:val="24"/>
          <w:szCs w:val="24"/>
        </w:rPr>
        <w:t xml:space="preserve">Для удобства налогоплательщиков на </w:t>
      </w:r>
      <w:hyperlink r:id="rId10" w:history="1">
        <w:r w:rsidRPr="00A54F3C">
          <w:rPr>
            <w:rStyle w:val="a9"/>
            <w:rFonts w:ascii="Times New Roman" w:hAnsi="Times New Roman" w:cs="Times New Roman"/>
            <w:sz w:val="24"/>
            <w:szCs w:val="24"/>
          </w:rPr>
          <w:t>сайте ФНС России</w:t>
        </w:r>
      </w:hyperlink>
      <w:r>
        <w:t xml:space="preserve"> </w:t>
      </w:r>
      <w:r w:rsidRPr="00A54F3C">
        <w:rPr>
          <w:rFonts w:ascii="Times New Roman" w:hAnsi="Times New Roman" w:cs="Times New Roman"/>
          <w:sz w:val="24"/>
          <w:szCs w:val="24"/>
        </w:rPr>
        <w:t>запущена</w:t>
      </w:r>
      <w:r>
        <w:rPr>
          <w:rFonts w:ascii="Times New Roman" w:hAnsi="Times New Roman" w:cs="Times New Roman"/>
          <w:sz w:val="24"/>
          <w:szCs w:val="24"/>
        </w:rPr>
        <w:t xml:space="preserve"> </w:t>
      </w:r>
      <w:r w:rsidRPr="00A54F3C">
        <w:rPr>
          <w:rFonts w:ascii="Times New Roman" w:hAnsi="Times New Roman" w:cs="Times New Roman"/>
          <w:sz w:val="24"/>
          <w:szCs w:val="24"/>
        </w:rPr>
        <w:t>промостраница, где можно скачать декларацию, узнать, как правильно ее заполнить и другую полезную информацию о декларировании.</w:t>
      </w:r>
    </w:p>
    <w:p w:rsidR="00C625B5" w:rsidRPr="00A54F3C" w:rsidRDefault="00C625B5" w:rsidP="00C625B5">
      <w:pPr>
        <w:spacing w:after="0"/>
        <w:ind w:firstLine="284"/>
        <w:jc w:val="both"/>
        <w:rPr>
          <w:rFonts w:ascii="Times New Roman" w:hAnsi="Times New Roman" w:cs="Times New Roman"/>
          <w:sz w:val="24"/>
          <w:szCs w:val="24"/>
        </w:rPr>
      </w:pPr>
      <w:r w:rsidRPr="00A54F3C">
        <w:rPr>
          <w:rFonts w:ascii="Times New Roman" w:hAnsi="Times New Roman" w:cs="Times New Roman"/>
          <w:sz w:val="24"/>
          <w:szCs w:val="24"/>
        </w:rPr>
        <w:t>До 28 февраля 2023 года физические лица имеют возможность сообщить о своих счетах и вкладах в заграничных банках, ценных бумагах, долях участия в иностранных организациях, а также о контролируемых иностранных компаниях. В рамках четвертого этапа могут быть задекларированы и другие финансовые активы, например, производные финансовые инструменты. Также физические лица вправе задекларировать наличные деньги при условии, что положат их на счет в российском банке в течение 30 дней со дня представления декларации.</w:t>
      </w:r>
    </w:p>
    <w:p w:rsidR="00C625B5" w:rsidRPr="00A54F3C" w:rsidRDefault="00C625B5" w:rsidP="00C625B5">
      <w:pPr>
        <w:spacing w:after="0"/>
        <w:ind w:firstLine="284"/>
        <w:jc w:val="both"/>
        <w:rPr>
          <w:rFonts w:ascii="Times New Roman" w:hAnsi="Times New Roman" w:cs="Times New Roman"/>
          <w:sz w:val="24"/>
          <w:szCs w:val="24"/>
        </w:rPr>
      </w:pPr>
      <w:r w:rsidRPr="00A54F3C">
        <w:rPr>
          <w:rFonts w:ascii="Times New Roman" w:hAnsi="Times New Roman" w:cs="Times New Roman"/>
          <w:sz w:val="24"/>
          <w:szCs w:val="24"/>
        </w:rPr>
        <w:t>В соответствии с законом те, кто добровольно задекларируют имущество и счета, получают правовые гарантии сохранности своего капитала в том числе за пределами РФ, а также освобождаются от уголовной, административной и налоговой ответственности. Основным условием предоставления гарантий является зачисление средств и финансовых активов на счета в российских банках и организациях финансового рынка.</w:t>
      </w:r>
    </w:p>
    <w:p w:rsidR="00C625B5" w:rsidRPr="00A54F3C" w:rsidRDefault="00C625B5" w:rsidP="00C625B5">
      <w:pPr>
        <w:spacing w:after="0"/>
        <w:ind w:firstLine="284"/>
        <w:jc w:val="both"/>
        <w:rPr>
          <w:rFonts w:ascii="Times New Roman" w:hAnsi="Times New Roman" w:cs="Times New Roman"/>
          <w:sz w:val="24"/>
          <w:szCs w:val="24"/>
        </w:rPr>
      </w:pPr>
      <w:r w:rsidRPr="00A54F3C">
        <w:rPr>
          <w:rFonts w:ascii="Times New Roman" w:hAnsi="Times New Roman" w:cs="Times New Roman"/>
          <w:sz w:val="24"/>
          <w:szCs w:val="24"/>
        </w:rPr>
        <w:lastRenderedPageBreak/>
        <w:t>Декларация заполняется вручную либо распечатывается на принтере. Двухсторонняя печать декларации не допускается.</w:t>
      </w:r>
    </w:p>
    <w:p w:rsidR="00C625B5" w:rsidRDefault="00C625B5" w:rsidP="00C625B5">
      <w:pPr>
        <w:spacing w:after="0"/>
        <w:ind w:firstLine="284"/>
        <w:jc w:val="both"/>
        <w:rPr>
          <w:rFonts w:ascii="Times New Roman" w:hAnsi="Times New Roman" w:cs="Times New Roman"/>
          <w:sz w:val="24"/>
          <w:szCs w:val="24"/>
        </w:rPr>
      </w:pPr>
      <w:r w:rsidRPr="00A54F3C">
        <w:rPr>
          <w:rFonts w:ascii="Times New Roman" w:hAnsi="Times New Roman" w:cs="Times New Roman"/>
          <w:sz w:val="24"/>
          <w:szCs w:val="24"/>
        </w:rPr>
        <w:t xml:space="preserve">Сдать декларацию </w:t>
      </w:r>
      <w:r w:rsidRPr="00A54F3C">
        <w:rPr>
          <w:rFonts w:ascii="Times New Roman" w:hAnsi="Times New Roman" w:cs="Times New Roman"/>
          <w:sz w:val="24"/>
          <w:szCs w:val="24"/>
          <w:u w:val="single"/>
        </w:rPr>
        <w:t>можно только лично</w:t>
      </w:r>
      <w:r w:rsidRPr="00A54F3C">
        <w:rPr>
          <w:rFonts w:ascii="Times New Roman" w:hAnsi="Times New Roman" w:cs="Times New Roman"/>
          <w:sz w:val="24"/>
          <w:szCs w:val="24"/>
        </w:rPr>
        <w:t xml:space="preserve"> в любом территориальном налоговом органе, а также в центральном аппарате ФНС России. Декларации, отправленные по почте, не принимаются.</w:t>
      </w:r>
    </w:p>
    <w:p w:rsidR="00C625B5" w:rsidRDefault="00C625B5" w:rsidP="00C625B5">
      <w:pPr>
        <w:spacing w:after="0"/>
        <w:ind w:firstLine="284"/>
        <w:jc w:val="both"/>
        <w:rPr>
          <w:rFonts w:ascii="Times New Roman" w:hAnsi="Times New Roman" w:cs="Times New Roman"/>
          <w:sz w:val="24"/>
          <w:szCs w:val="24"/>
        </w:rPr>
      </w:pPr>
    </w:p>
    <w:p w:rsidR="00C625B5" w:rsidRDefault="00C625B5" w:rsidP="00C625B5">
      <w:pPr>
        <w:pStyle w:val="aa"/>
        <w:numPr>
          <w:ilvl w:val="0"/>
          <w:numId w:val="1"/>
        </w:numPr>
        <w:spacing w:line="240" w:lineRule="auto"/>
        <w:ind w:left="284"/>
        <w:jc w:val="both"/>
        <w:rPr>
          <w:rFonts w:ascii="Times New Roman" w:hAnsi="Times New Roman" w:cs="Times New Roman"/>
          <w:sz w:val="24"/>
          <w:szCs w:val="24"/>
        </w:rPr>
      </w:pPr>
      <w:r w:rsidRPr="008420AB">
        <w:rPr>
          <w:rFonts w:ascii="Times New Roman" w:hAnsi="Times New Roman" w:cs="Times New Roman"/>
          <w:sz w:val="24"/>
          <w:szCs w:val="24"/>
        </w:rPr>
        <w:t>Межрайонная ИФНС России №16 по Самарской области во исполнение письма ФСТЭК России от 04.03.2022 № 240/22/1080 «О мерах по повышению защищённости информационной</w:t>
      </w:r>
      <w:r>
        <w:rPr>
          <w:rFonts w:ascii="Times New Roman" w:hAnsi="Times New Roman" w:cs="Times New Roman"/>
          <w:sz w:val="24"/>
          <w:szCs w:val="24"/>
        </w:rPr>
        <w:t xml:space="preserve"> </w:t>
      </w:r>
      <w:r w:rsidRPr="008420AB">
        <w:rPr>
          <w:rFonts w:ascii="Times New Roman" w:hAnsi="Times New Roman" w:cs="Times New Roman"/>
          <w:sz w:val="24"/>
          <w:szCs w:val="24"/>
        </w:rPr>
        <w:t>инфраструктуры Российской Федерации» сообщает о блокировке доставки электронных писем от доменов отправителей, страной происхождения которых являются США и страны Европейского союза.</w:t>
      </w:r>
    </w:p>
    <w:p w:rsidR="00C625B5" w:rsidRDefault="00C625B5" w:rsidP="00C625B5">
      <w:pPr>
        <w:pStyle w:val="aa"/>
        <w:spacing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Налогоплательщикам </w:t>
      </w:r>
      <w:r w:rsidRPr="008420AB">
        <w:rPr>
          <w:rFonts w:ascii="Times New Roman" w:hAnsi="Times New Roman" w:cs="Times New Roman"/>
          <w:sz w:val="24"/>
          <w:szCs w:val="24"/>
        </w:rPr>
        <w:t>необходимо</w:t>
      </w:r>
      <w:r>
        <w:rPr>
          <w:rFonts w:ascii="Times New Roman" w:hAnsi="Times New Roman" w:cs="Times New Roman"/>
          <w:sz w:val="24"/>
          <w:szCs w:val="24"/>
        </w:rPr>
        <w:t xml:space="preserve"> осуществлять</w:t>
      </w:r>
      <w:r w:rsidRPr="008420AB">
        <w:rPr>
          <w:rFonts w:ascii="Times New Roman" w:hAnsi="Times New Roman" w:cs="Times New Roman"/>
          <w:sz w:val="24"/>
          <w:szCs w:val="24"/>
        </w:rPr>
        <w:t xml:space="preserve"> отправк</w:t>
      </w:r>
      <w:r>
        <w:rPr>
          <w:rFonts w:ascii="Times New Roman" w:hAnsi="Times New Roman" w:cs="Times New Roman"/>
          <w:sz w:val="24"/>
          <w:szCs w:val="24"/>
        </w:rPr>
        <w:t>у</w:t>
      </w:r>
      <w:r w:rsidRPr="008420AB">
        <w:rPr>
          <w:rFonts w:ascii="Times New Roman" w:hAnsi="Times New Roman" w:cs="Times New Roman"/>
          <w:sz w:val="24"/>
          <w:szCs w:val="24"/>
        </w:rPr>
        <w:t xml:space="preserve"> почтовых сообщений в налоговые и иные государственные органы только с почтовых серверов в домене «.ru» или доменов стран, не попадающих под вышеуказанные ограничения.</w:t>
      </w:r>
    </w:p>
    <w:p w:rsidR="00C625B5" w:rsidRDefault="00C625B5" w:rsidP="00C625B5">
      <w:pPr>
        <w:pStyle w:val="aa"/>
        <w:spacing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Для своевременного получения информации от налоговых органов рекомендуем проверить указанный электронный адрес в Личном кабинете налогоплательщика.</w:t>
      </w:r>
    </w:p>
    <w:p w:rsidR="00C625B5" w:rsidRDefault="00C625B5" w:rsidP="00C625B5">
      <w:pPr>
        <w:spacing w:line="240" w:lineRule="auto"/>
        <w:ind w:left="1276"/>
        <w:jc w:val="center"/>
        <w:rPr>
          <w:rFonts w:ascii="Times New Roman" w:hAnsi="Times New Roman" w:cs="Times New Roman"/>
          <w:b/>
          <w:sz w:val="24"/>
          <w:szCs w:val="24"/>
        </w:rPr>
      </w:pPr>
    </w:p>
    <w:p w:rsidR="00C625B5" w:rsidRPr="005867AD" w:rsidRDefault="00C625B5" w:rsidP="00C625B5">
      <w:pPr>
        <w:pStyle w:val="aa"/>
        <w:spacing w:after="0" w:line="240" w:lineRule="auto"/>
        <w:ind w:left="0"/>
        <w:jc w:val="both"/>
        <w:rPr>
          <w:rFonts w:ascii="Times New Roman" w:eastAsia="Times New Roman" w:hAnsi="Times New Roman" w:cs="Times New Roman"/>
          <w:sz w:val="24"/>
          <w:szCs w:val="24"/>
          <w:lang w:eastAsia="ru-RU"/>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C625B5" w:rsidRDefault="00C625B5" w:rsidP="00C625B5">
      <w:pPr>
        <w:pStyle w:val="Default"/>
      </w:pPr>
    </w:p>
    <w:p w:rsidR="00C625B5" w:rsidRDefault="00C625B5" w:rsidP="00C625B5">
      <w:pPr>
        <w:pStyle w:val="Default"/>
        <w:rPr>
          <w:color w:val="auto"/>
        </w:rPr>
      </w:pPr>
    </w:p>
    <w:p w:rsidR="009B0658" w:rsidRDefault="009B0658" w:rsidP="00C625B5">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A113BD" w:rsidRDefault="00A113BD"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A113BD" w:rsidRDefault="00A113BD"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A113BD" w:rsidRDefault="00A113BD"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A113BD" w:rsidRDefault="00A113BD"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A113BD" w:rsidRDefault="00A113BD"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A113BD" w:rsidRDefault="00A113BD"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Default="009B0658" w:rsidP="009B0658">
      <w:pPr>
        <w:widowControl w:val="0"/>
        <w:autoSpaceDE w:val="0"/>
        <w:autoSpaceDN w:val="0"/>
        <w:adjustRightInd w:val="0"/>
        <w:spacing w:after="0" w:line="240" w:lineRule="auto"/>
        <w:jc w:val="both"/>
        <w:rPr>
          <w:rFonts w:ascii="Times New Roman" w:eastAsia="Times New Roman" w:hAnsi="Times New Roman"/>
          <w:b/>
          <w:bCs/>
          <w:sz w:val="28"/>
          <w:szCs w:val="28"/>
        </w:rPr>
      </w:pPr>
    </w:p>
    <w:p w:rsidR="009B0658" w:rsidRPr="00185DDF" w:rsidRDefault="009B0658" w:rsidP="009B0658">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9B0658" w:rsidRPr="00A113BD" w:rsidTr="008D45B5">
        <w:trPr>
          <w:trHeight w:val="1972"/>
        </w:trPr>
        <w:tc>
          <w:tcPr>
            <w:tcW w:w="3062" w:type="dxa"/>
            <w:shd w:val="clear" w:color="auto" w:fill="D6E3BC" w:themeFill="accent3" w:themeFillTint="66"/>
          </w:tcPr>
          <w:p w:rsidR="009B0658" w:rsidRPr="001D3220" w:rsidRDefault="009B0658" w:rsidP="008D45B5">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9B0658" w:rsidRPr="001D3220" w:rsidRDefault="009B0658" w:rsidP="008D45B5">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9B0658" w:rsidRPr="001D3220" w:rsidRDefault="009B0658" w:rsidP="008D45B5">
            <w:pPr>
              <w:spacing w:after="0" w:line="240" w:lineRule="auto"/>
              <w:rPr>
                <w:rFonts w:ascii="Times New Roman" w:hAnsi="Times New Roman"/>
                <w:b/>
                <w:sz w:val="16"/>
                <w:szCs w:val="16"/>
              </w:rPr>
            </w:pPr>
          </w:p>
          <w:p w:rsidR="009B0658" w:rsidRPr="001D3220" w:rsidRDefault="009B0658" w:rsidP="008D45B5">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9B0658" w:rsidRPr="001D3220" w:rsidRDefault="009B0658" w:rsidP="008D45B5">
            <w:pPr>
              <w:spacing w:after="0" w:line="240" w:lineRule="auto"/>
              <w:rPr>
                <w:rFonts w:ascii="Times New Roman" w:hAnsi="Times New Roman"/>
                <w:sz w:val="16"/>
                <w:szCs w:val="16"/>
              </w:rPr>
            </w:pPr>
          </w:p>
          <w:p w:rsidR="009B0658" w:rsidRPr="001D3220" w:rsidRDefault="009B0658" w:rsidP="008D45B5">
            <w:pPr>
              <w:spacing w:after="0" w:line="240" w:lineRule="auto"/>
              <w:rPr>
                <w:rFonts w:ascii="Times New Roman" w:hAnsi="Times New Roman"/>
                <w:sz w:val="16"/>
                <w:szCs w:val="16"/>
              </w:rPr>
            </w:pPr>
          </w:p>
          <w:p w:rsidR="009B0658" w:rsidRPr="001D3220" w:rsidRDefault="009B0658" w:rsidP="008D45B5">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9B0658" w:rsidRPr="001D3220" w:rsidRDefault="009B0658" w:rsidP="008D45B5">
            <w:pPr>
              <w:spacing w:after="0" w:line="240" w:lineRule="auto"/>
              <w:rPr>
                <w:rFonts w:ascii="Times New Roman" w:hAnsi="Times New Roman"/>
                <w:sz w:val="16"/>
                <w:szCs w:val="16"/>
              </w:rPr>
            </w:pPr>
          </w:p>
          <w:p w:rsidR="009B0658" w:rsidRPr="001D3220" w:rsidRDefault="009B0658" w:rsidP="008D45B5">
            <w:pPr>
              <w:spacing w:after="0" w:line="240" w:lineRule="auto"/>
              <w:rPr>
                <w:rFonts w:ascii="Times New Roman" w:hAnsi="Times New Roman"/>
                <w:sz w:val="16"/>
                <w:szCs w:val="16"/>
              </w:rPr>
            </w:pPr>
          </w:p>
          <w:p w:rsidR="009B0658" w:rsidRPr="001D3220" w:rsidRDefault="009B0658" w:rsidP="008D45B5">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9B0658" w:rsidRPr="001D3220" w:rsidRDefault="009B0658" w:rsidP="008D45B5">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9B0658" w:rsidRPr="001D3220" w:rsidRDefault="009B0658" w:rsidP="008D45B5">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9B0658" w:rsidRPr="001D3220" w:rsidRDefault="009B0658" w:rsidP="008D45B5">
            <w:pPr>
              <w:spacing w:after="0" w:line="240" w:lineRule="auto"/>
              <w:rPr>
                <w:rFonts w:ascii="Times New Roman" w:hAnsi="Times New Roman"/>
                <w:sz w:val="16"/>
                <w:szCs w:val="16"/>
              </w:rPr>
            </w:pPr>
          </w:p>
          <w:p w:rsidR="009B0658" w:rsidRPr="001D3220" w:rsidRDefault="009B0658" w:rsidP="008D45B5">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9B0658" w:rsidRPr="001D3220" w:rsidRDefault="009B0658" w:rsidP="008D45B5">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9B0658" w:rsidRPr="001D3220" w:rsidRDefault="009B0658" w:rsidP="008D45B5">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9B0658" w:rsidRPr="001D3220" w:rsidRDefault="009B0658" w:rsidP="008D45B5">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9B0658" w:rsidRPr="001D3220" w:rsidRDefault="009B0658" w:rsidP="008D45B5">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9B0658" w:rsidRPr="00C86A5F" w:rsidRDefault="009B0658" w:rsidP="009B0658">
      <w:pPr>
        <w:widowControl w:val="0"/>
        <w:autoSpaceDE w:val="0"/>
        <w:autoSpaceDN w:val="0"/>
        <w:adjustRightInd w:val="0"/>
        <w:spacing w:after="0" w:line="240" w:lineRule="auto"/>
        <w:rPr>
          <w:rFonts w:ascii="Times New Roman" w:hAnsi="Times New Roman"/>
          <w:sz w:val="16"/>
          <w:szCs w:val="16"/>
          <w:lang w:val="en-US"/>
        </w:rPr>
      </w:pPr>
    </w:p>
    <w:p w:rsidR="00A848CC" w:rsidRPr="009B0658" w:rsidRDefault="00A848CC">
      <w:pPr>
        <w:rPr>
          <w:lang w:val="en-US"/>
        </w:rPr>
      </w:pPr>
    </w:p>
    <w:sectPr w:rsidR="00A848CC" w:rsidRPr="009B0658" w:rsidSect="00F71174">
      <w:headerReference w:type="default" r:id="rId11"/>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D8" w:rsidRDefault="00D565D8" w:rsidP="00C86DBE">
      <w:pPr>
        <w:spacing w:after="0" w:line="240" w:lineRule="auto"/>
      </w:pPr>
      <w:r>
        <w:separator/>
      </w:r>
    </w:p>
  </w:endnote>
  <w:endnote w:type="continuationSeparator" w:id="1">
    <w:p w:rsidR="00D565D8" w:rsidRDefault="00D565D8" w:rsidP="00C8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D8" w:rsidRDefault="00D565D8" w:rsidP="00C86DBE">
      <w:pPr>
        <w:spacing w:after="0" w:line="240" w:lineRule="auto"/>
      </w:pPr>
      <w:r>
        <w:separator/>
      </w:r>
    </w:p>
  </w:footnote>
  <w:footnote w:type="continuationSeparator" w:id="1">
    <w:p w:rsidR="00D565D8" w:rsidRDefault="00D565D8" w:rsidP="00C86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C86DBE" w:rsidP="001C30AD">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A848CC"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A113BD">
      <w:rPr>
        <w:rFonts w:ascii="Times New Roman" w:hAnsi="Times New Roman"/>
        <w:b/>
        <w:noProof/>
        <w:color w:val="003300"/>
        <w:sz w:val="16"/>
        <w:szCs w:val="16"/>
      </w:rPr>
      <w:t>7</w:t>
    </w:r>
    <w:r w:rsidRPr="001C30AD">
      <w:rPr>
        <w:rFonts w:ascii="Times New Roman" w:hAnsi="Times New Roman"/>
        <w:b/>
        <w:color w:val="003300"/>
        <w:sz w:val="16"/>
        <w:szCs w:val="16"/>
      </w:rPr>
      <w:fldChar w:fldCharType="end"/>
    </w:r>
    <w:r w:rsidR="00A848CC">
      <w:rPr>
        <w:rFonts w:ascii="Times New Roman" w:hAnsi="Times New Roman"/>
        <w:b/>
        <w:color w:val="003300"/>
        <w:sz w:val="16"/>
        <w:szCs w:val="16"/>
      </w:rPr>
      <w:t xml:space="preserve">       Голос Дубравы                                                                                                                                                                                                 </w:t>
    </w:r>
    <w:r w:rsidR="00A848CC"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705C8"/>
    <w:multiLevelType w:val="hybridMultilevel"/>
    <w:tmpl w:val="AB08E3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90F7DE5"/>
    <w:multiLevelType w:val="hybridMultilevel"/>
    <w:tmpl w:val="9A1A4AA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0658"/>
    <w:rsid w:val="009B0658"/>
    <w:rsid w:val="00A113BD"/>
    <w:rsid w:val="00A848CC"/>
    <w:rsid w:val="00C40DB0"/>
    <w:rsid w:val="00C625B5"/>
    <w:rsid w:val="00C86DBE"/>
    <w:rsid w:val="00D56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BE"/>
  </w:style>
  <w:style w:type="paragraph" w:styleId="2">
    <w:name w:val="heading 2"/>
    <w:basedOn w:val="a"/>
    <w:next w:val="a"/>
    <w:link w:val="20"/>
    <w:uiPriority w:val="9"/>
    <w:unhideWhenUsed/>
    <w:qFormat/>
    <w:rsid w:val="00C40DB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B065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9B0658"/>
    <w:rPr>
      <w:rFonts w:ascii="Calibri" w:eastAsia="Calibri" w:hAnsi="Calibri" w:cs="Times New Roman"/>
      <w:lang w:eastAsia="en-US"/>
    </w:rPr>
  </w:style>
  <w:style w:type="character" w:customStyle="1" w:styleId="tocnumber">
    <w:name w:val="tocnumber"/>
    <w:rsid w:val="009B0658"/>
  </w:style>
  <w:style w:type="character" w:customStyle="1" w:styleId="FontStyle13">
    <w:name w:val="Font Style13"/>
    <w:basedOn w:val="a0"/>
    <w:uiPriority w:val="99"/>
    <w:rsid w:val="009B0658"/>
    <w:rPr>
      <w:rFonts w:ascii="Times New Roman" w:hAnsi="Times New Roman" w:cs="Times New Roman"/>
      <w:sz w:val="24"/>
      <w:szCs w:val="24"/>
    </w:rPr>
  </w:style>
  <w:style w:type="character" w:customStyle="1" w:styleId="FontStyle12">
    <w:name w:val="Font Style12"/>
    <w:basedOn w:val="a0"/>
    <w:uiPriority w:val="99"/>
    <w:rsid w:val="009B0658"/>
    <w:rPr>
      <w:rFonts w:ascii="Times New Roman" w:hAnsi="Times New Roman" w:cs="Times New Roman"/>
      <w:sz w:val="24"/>
      <w:szCs w:val="24"/>
    </w:rPr>
  </w:style>
  <w:style w:type="paragraph" w:styleId="a5">
    <w:name w:val="Body Text"/>
    <w:basedOn w:val="a"/>
    <w:link w:val="a6"/>
    <w:semiHidden/>
    <w:rsid w:val="009B0658"/>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9B0658"/>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40DB0"/>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C40DB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тиль порядка"/>
    <w:basedOn w:val="a"/>
    <w:rsid w:val="00C40DB0"/>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ConsPlusCell">
    <w:name w:val="ConsPlusCell"/>
    <w:rsid w:val="00C40DB0"/>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Hyperlink"/>
    <w:basedOn w:val="a0"/>
    <w:uiPriority w:val="99"/>
    <w:unhideWhenUsed/>
    <w:rsid w:val="00C625B5"/>
    <w:rPr>
      <w:color w:val="0000FF" w:themeColor="hyperlink"/>
      <w:u w:val="single"/>
    </w:rPr>
  </w:style>
  <w:style w:type="paragraph" w:styleId="aa">
    <w:name w:val="List Paragraph"/>
    <w:basedOn w:val="a"/>
    <w:uiPriority w:val="34"/>
    <w:qFormat/>
    <w:rsid w:val="00C625B5"/>
    <w:pPr>
      <w:ind w:left="720"/>
      <w:contextualSpacing/>
    </w:pPr>
    <w:rPr>
      <w:rFonts w:eastAsiaTheme="minorHAnsi"/>
      <w:lang w:eastAsia="en-US"/>
    </w:rPr>
  </w:style>
  <w:style w:type="paragraph" w:styleId="ab">
    <w:name w:val="Balloon Text"/>
    <w:basedOn w:val="a"/>
    <w:link w:val="ac"/>
    <w:uiPriority w:val="99"/>
    <w:semiHidden/>
    <w:unhideWhenUsed/>
    <w:rsid w:val="00C625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25B5"/>
    <w:rPr>
      <w:rFonts w:ascii="Tahoma" w:hAnsi="Tahoma" w:cs="Tahoma"/>
      <w:sz w:val="16"/>
      <w:szCs w:val="16"/>
    </w:rPr>
  </w:style>
  <w:style w:type="paragraph" w:customStyle="1" w:styleId="Default">
    <w:name w:val="Default"/>
    <w:rsid w:val="00C625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3E360443F1BF6B80E57302C3D3C5E5B00AE85A83DED035A1C37B4AFFCBB7C54B9C616D42BB8424EA58E957C2C9CB303DB60A54A8653A5O7f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log.gov.ru/" TargetMode="External"/><Relationship Id="rId4" Type="http://schemas.openxmlformats.org/officeDocument/2006/relationships/webSettings" Target="webSettings.xml"/><Relationship Id="rId9" Type="http://schemas.openxmlformats.org/officeDocument/2006/relationships/hyperlink" Target="consultantplus://offline/ref=65E3E360443F1BF6B80E57302C3D3C5E5B00AE85A83DED035A1C37B4AFFCBB7C54B9C616D42BB8404EA58E957C2C9CB303DB60A54A8653A5O7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2022-05-13T09:43:00Z</dcterms:created>
  <dcterms:modified xsi:type="dcterms:W3CDTF">2022-05-16T05:22:00Z</dcterms:modified>
</cp:coreProperties>
</file>