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8A4249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22</w:t>
      </w:r>
      <w:r w:rsidR="00366D34">
        <w:rPr>
          <w:rFonts w:ascii="Times New Roman" w:eastAsia="Times New Roman" w:hAnsi="Times New Roman"/>
          <w:b/>
          <w:color w:val="1E7307"/>
          <w:lang w:bidi="en-US"/>
        </w:rPr>
        <w:t xml:space="preserve">  января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366D34">
        <w:rPr>
          <w:rFonts w:ascii="Times New Roman" w:eastAsia="Times New Roman" w:hAnsi="Times New Roman"/>
          <w:b/>
          <w:color w:val="1E7307"/>
          <w:lang w:bidi="en-US"/>
        </w:rPr>
        <w:t xml:space="preserve"> 2021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366D34">
        <w:rPr>
          <w:rFonts w:ascii="Times New Roman" w:eastAsia="Times New Roman" w:hAnsi="Times New Roman"/>
          <w:b/>
          <w:color w:val="1E7307"/>
          <w:lang w:bidi="en-US"/>
        </w:rPr>
        <w:t xml:space="preserve"> 1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366D34">
        <w:rPr>
          <w:rFonts w:ascii="Times New Roman" w:eastAsia="Times New Roman" w:hAnsi="Times New Roman"/>
          <w:b/>
          <w:color w:val="1E7307"/>
          <w:lang w:bidi="en-US"/>
        </w:rPr>
        <w:t>187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Default="006449A1" w:rsidP="006449A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025EBD" w:rsidRPr="000C3AC6" w:rsidRDefault="00025EBD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</w:p>
    <w:p w:rsidR="00B67AC7" w:rsidRDefault="00025EBD" w:rsidP="00025EBD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</w:t>
      </w:r>
    </w:p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25EBD" w:rsidRPr="000431C2" w:rsidRDefault="00025EBD" w:rsidP="00025E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431C2">
        <w:rPr>
          <w:rFonts w:ascii="Times New Roman" w:hAnsi="Times New Roman"/>
          <w:sz w:val="16"/>
          <w:szCs w:val="16"/>
        </w:rPr>
        <w:t xml:space="preserve">24.12.2020 состоялось координационное совещание руководителей правоохранительных органов Волжского района Самарской области с участием  председательствующего координационного совещания - прокурора района  </w:t>
      </w:r>
      <w:proofErr w:type="spellStart"/>
      <w:r w:rsidRPr="000431C2">
        <w:rPr>
          <w:rFonts w:ascii="Times New Roman" w:hAnsi="Times New Roman"/>
          <w:sz w:val="16"/>
          <w:szCs w:val="16"/>
        </w:rPr>
        <w:t>Шуваткина</w:t>
      </w:r>
      <w:proofErr w:type="spellEnd"/>
      <w:r w:rsidRPr="000431C2">
        <w:rPr>
          <w:rFonts w:ascii="Times New Roman" w:hAnsi="Times New Roman"/>
          <w:sz w:val="16"/>
          <w:szCs w:val="16"/>
        </w:rPr>
        <w:t xml:space="preserve"> А.В., руководителя следственного отдела по г. Новокуйбышевск СУ СК России по Самарской области </w:t>
      </w:r>
      <w:proofErr w:type="spellStart"/>
      <w:r w:rsidRPr="000431C2">
        <w:rPr>
          <w:rFonts w:ascii="Times New Roman" w:hAnsi="Times New Roman"/>
          <w:sz w:val="16"/>
          <w:szCs w:val="16"/>
        </w:rPr>
        <w:t>Мамбетова</w:t>
      </w:r>
      <w:proofErr w:type="spellEnd"/>
      <w:r w:rsidRPr="000431C2">
        <w:rPr>
          <w:rFonts w:ascii="Times New Roman" w:hAnsi="Times New Roman"/>
          <w:sz w:val="16"/>
          <w:szCs w:val="16"/>
        </w:rPr>
        <w:t xml:space="preserve"> А.К., начальника  О МВД России по Волжскому району  Фомина П.А. о состоянии преступности в сфере безопасности дорожного движения, в том числе эффективности деятельности правоохранительных</w:t>
      </w:r>
      <w:proofErr w:type="gramEnd"/>
      <w:r w:rsidRPr="000431C2">
        <w:rPr>
          <w:rFonts w:ascii="Times New Roman" w:hAnsi="Times New Roman"/>
          <w:sz w:val="16"/>
          <w:szCs w:val="16"/>
        </w:rPr>
        <w:t xml:space="preserve"> органов по предупреждению, раскрытию и расследованию преступлений против безопасности дорожного движения.</w:t>
      </w:r>
    </w:p>
    <w:p w:rsidR="00025EBD" w:rsidRPr="000431C2" w:rsidRDefault="00025EBD" w:rsidP="00025E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431C2">
        <w:rPr>
          <w:rFonts w:ascii="Times New Roman" w:hAnsi="Times New Roman"/>
          <w:sz w:val="16"/>
          <w:szCs w:val="16"/>
        </w:rPr>
        <w:t xml:space="preserve">В рамках данного координационного совещания проанализирована эффективность принимаемых правоохранительными органами мер, по недопущению совершения преступлений указанной категории. </w:t>
      </w:r>
    </w:p>
    <w:p w:rsidR="00025EBD" w:rsidRPr="000431C2" w:rsidRDefault="00025EBD" w:rsidP="00025EB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431C2">
        <w:rPr>
          <w:rFonts w:ascii="Times New Roman" w:hAnsi="Times New Roman"/>
          <w:sz w:val="16"/>
          <w:szCs w:val="16"/>
        </w:rPr>
        <w:t>По результатам совещания приняты дополнительные меры по повышению эффективности деятельности правоохранительных мер по профилактике предотвращения преступлений в данном направлении деятельности.</w:t>
      </w:r>
    </w:p>
    <w:p w:rsidR="00025EBD" w:rsidRPr="000431C2" w:rsidRDefault="00025EBD" w:rsidP="00025EB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431C2">
        <w:rPr>
          <w:rFonts w:ascii="Times New Roman" w:hAnsi="Times New Roman"/>
          <w:sz w:val="16"/>
          <w:szCs w:val="16"/>
        </w:rPr>
        <w:t>Прокуратурой района результаты исполнения данного  координационного совещания взяты на контроль.</w:t>
      </w:r>
    </w:p>
    <w:p w:rsidR="00025EBD" w:rsidRPr="000431C2" w:rsidRDefault="00025EBD" w:rsidP="00025EB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25EBD" w:rsidRPr="000431C2" w:rsidRDefault="00025EBD" w:rsidP="00025EB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025EBD" w:rsidRPr="000431C2" w:rsidRDefault="00025EBD" w:rsidP="00025EBD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gramStart"/>
      <w:r w:rsidRPr="000431C2">
        <w:rPr>
          <w:rFonts w:ascii="Times New Roman" w:hAnsi="Times New Roman"/>
          <w:sz w:val="16"/>
          <w:szCs w:val="16"/>
        </w:rPr>
        <w:t>Ответственная</w:t>
      </w:r>
      <w:proofErr w:type="gramEnd"/>
      <w:r w:rsidRPr="000431C2">
        <w:rPr>
          <w:rFonts w:ascii="Times New Roman" w:hAnsi="Times New Roman"/>
          <w:sz w:val="16"/>
          <w:szCs w:val="16"/>
        </w:rPr>
        <w:t xml:space="preserve"> по СМИ</w:t>
      </w:r>
    </w:p>
    <w:p w:rsidR="00025EBD" w:rsidRPr="000431C2" w:rsidRDefault="00025EBD" w:rsidP="00025EB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431C2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8A3782" w:rsidRPr="000431C2" w:rsidRDefault="00025EBD" w:rsidP="0002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431C2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   </w:t>
      </w:r>
    </w:p>
    <w:p w:rsidR="008A3782" w:rsidRPr="00025EB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25EBD" w:rsidRDefault="00025EBD" w:rsidP="00025EBD">
      <w:pPr>
        <w:pStyle w:val="af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Прокуратура информирует</w:t>
      </w:r>
    </w:p>
    <w:p w:rsidR="008A3782" w:rsidRPr="00025EB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025EB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025EBD" w:rsidRPr="00025EBD" w:rsidRDefault="00025EBD" w:rsidP="00025E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025EBD">
        <w:rPr>
          <w:rFonts w:ascii="Times New Roman" w:hAnsi="Times New Roman"/>
          <w:sz w:val="16"/>
          <w:szCs w:val="16"/>
        </w:rPr>
        <w:t xml:space="preserve">24.12.2020 состоялось межведомственное совещание руководителей правоохранительных органов Волжского района Самарской области с участием  председательствующего межведомственного совещания - прокурора района  </w:t>
      </w:r>
      <w:proofErr w:type="spellStart"/>
      <w:r w:rsidRPr="00025EBD">
        <w:rPr>
          <w:rFonts w:ascii="Times New Roman" w:hAnsi="Times New Roman"/>
          <w:sz w:val="16"/>
          <w:szCs w:val="16"/>
        </w:rPr>
        <w:t>Шуваткина</w:t>
      </w:r>
      <w:proofErr w:type="spellEnd"/>
      <w:r w:rsidRPr="00025EBD">
        <w:rPr>
          <w:rFonts w:ascii="Times New Roman" w:hAnsi="Times New Roman"/>
          <w:sz w:val="16"/>
          <w:szCs w:val="16"/>
        </w:rPr>
        <w:t xml:space="preserve"> А.В., руководителя следственного отдела по г. Новокуйбышевск СУ СК России по Самарской области </w:t>
      </w:r>
      <w:proofErr w:type="spellStart"/>
      <w:r w:rsidRPr="00025EBD">
        <w:rPr>
          <w:rFonts w:ascii="Times New Roman" w:hAnsi="Times New Roman"/>
          <w:sz w:val="16"/>
          <w:szCs w:val="16"/>
        </w:rPr>
        <w:t>Мамбетова</w:t>
      </w:r>
      <w:proofErr w:type="spellEnd"/>
      <w:r w:rsidRPr="00025EBD">
        <w:rPr>
          <w:rFonts w:ascii="Times New Roman" w:hAnsi="Times New Roman"/>
          <w:sz w:val="16"/>
          <w:szCs w:val="16"/>
        </w:rPr>
        <w:t xml:space="preserve"> А.К., начальника  О МВД России по Волжскому району Фомина П.А. по вопросу эффективности работы правоохранительных органов Волжского района Самарской области по выявлению преступлений, совершаемых</w:t>
      </w:r>
      <w:proofErr w:type="gramEnd"/>
      <w:r w:rsidRPr="00025EBD">
        <w:rPr>
          <w:rFonts w:ascii="Times New Roman" w:hAnsi="Times New Roman"/>
          <w:sz w:val="16"/>
          <w:szCs w:val="16"/>
        </w:rPr>
        <w:t xml:space="preserve"> в сфере жилищно-коммунального хозяйства. </w:t>
      </w:r>
    </w:p>
    <w:p w:rsidR="00025EBD" w:rsidRPr="00025EBD" w:rsidRDefault="00025EBD" w:rsidP="00025E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25EBD">
        <w:rPr>
          <w:rFonts w:ascii="Times New Roman" w:hAnsi="Times New Roman"/>
          <w:sz w:val="16"/>
          <w:szCs w:val="16"/>
        </w:rPr>
        <w:t>В рамках данного межведомственного совещания проанализированы в том числе, вопросы противодействия преступности в жилищно-коммунальном комплексе.</w:t>
      </w:r>
    </w:p>
    <w:p w:rsidR="00025EBD" w:rsidRPr="00025EBD" w:rsidRDefault="00025EBD" w:rsidP="00025EB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25EBD">
        <w:rPr>
          <w:rFonts w:ascii="Times New Roman" w:hAnsi="Times New Roman"/>
          <w:sz w:val="16"/>
          <w:szCs w:val="16"/>
        </w:rPr>
        <w:t>По результатам совещания приняты конкретные меры по преодолению отмеченных проблем в данном направлении деятельности, а также объединение усилий правоохранительных, контролирующих, и иных органов государственной власти в целях обеспечения законности в сфере ЖКХ, защиты прав граждан и интересов государства.</w:t>
      </w:r>
    </w:p>
    <w:p w:rsidR="00025EBD" w:rsidRPr="00025EBD" w:rsidRDefault="00025EBD" w:rsidP="00025EBD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</w:rPr>
      </w:pPr>
      <w:r w:rsidRPr="00025EBD">
        <w:rPr>
          <w:rFonts w:ascii="Times New Roman" w:hAnsi="Times New Roman"/>
          <w:sz w:val="16"/>
          <w:szCs w:val="16"/>
        </w:rPr>
        <w:t>Прокуратурой района результаты исполнения данного межведомственного совещания взяты на контроль.</w:t>
      </w:r>
    </w:p>
    <w:p w:rsidR="00025EBD" w:rsidRPr="00025EBD" w:rsidRDefault="00025EBD" w:rsidP="00025E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5EBD" w:rsidRPr="00025EBD" w:rsidRDefault="00025EBD" w:rsidP="00025EBD">
      <w:pPr>
        <w:spacing w:after="0" w:line="240" w:lineRule="exact"/>
        <w:rPr>
          <w:rFonts w:ascii="Times New Roman" w:hAnsi="Times New Roman"/>
          <w:sz w:val="16"/>
          <w:szCs w:val="16"/>
        </w:rPr>
      </w:pPr>
      <w:proofErr w:type="gramStart"/>
      <w:r w:rsidRPr="00025EBD">
        <w:rPr>
          <w:rFonts w:ascii="Times New Roman" w:hAnsi="Times New Roman"/>
          <w:sz w:val="16"/>
          <w:szCs w:val="16"/>
        </w:rPr>
        <w:t>Ответственная</w:t>
      </w:r>
      <w:proofErr w:type="gramEnd"/>
      <w:r w:rsidRPr="00025EBD">
        <w:rPr>
          <w:rFonts w:ascii="Times New Roman" w:hAnsi="Times New Roman"/>
          <w:sz w:val="16"/>
          <w:szCs w:val="16"/>
        </w:rPr>
        <w:t xml:space="preserve"> по СМИ</w:t>
      </w:r>
    </w:p>
    <w:p w:rsidR="00025EBD" w:rsidRPr="00025EBD" w:rsidRDefault="00025EBD" w:rsidP="00025EBD">
      <w:pPr>
        <w:spacing w:after="0" w:line="240" w:lineRule="exact"/>
        <w:rPr>
          <w:rFonts w:ascii="Times New Roman" w:hAnsi="Times New Roman"/>
          <w:sz w:val="16"/>
          <w:szCs w:val="16"/>
        </w:rPr>
      </w:pPr>
      <w:r w:rsidRPr="00025EBD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8A3782" w:rsidRPr="00025EBD" w:rsidRDefault="00025EBD" w:rsidP="00025E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025EBD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                                                         </w:t>
      </w:r>
    </w:p>
    <w:p w:rsidR="008A3782" w:rsidRPr="00025EB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025EB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025EB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7574" w:rsidRPr="00C5131A" w:rsidRDefault="00C5131A" w:rsidP="00C5131A">
      <w:pPr>
        <w:ind w:firstLine="708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E27574" w:rsidRPr="00C5131A">
        <w:rPr>
          <w:rFonts w:ascii="Times New Roman" w:hAnsi="Times New Roman"/>
          <w:b/>
          <w:sz w:val="18"/>
          <w:szCs w:val="18"/>
        </w:rPr>
        <w:t xml:space="preserve">ОГИБДД ОМВД России по Волжскому району информирует </w:t>
      </w:r>
    </w:p>
    <w:p w:rsidR="008A3782" w:rsidRPr="00025EBD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7574" w:rsidRPr="00E27574" w:rsidRDefault="00E27574" w:rsidP="00E27574">
      <w:pPr>
        <w:ind w:firstLine="708"/>
        <w:jc w:val="center"/>
        <w:rPr>
          <w:rFonts w:ascii="Times New Roman" w:hAnsi="Times New Roman"/>
          <w:sz w:val="18"/>
          <w:szCs w:val="18"/>
        </w:rPr>
      </w:pPr>
      <w:r w:rsidRPr="00E27574">
        <w:rPr>
          <w:rFonts w:ascii="Times New Roman" w:hAnsi="Times New Roman"/>
          <w:sz w:val="18"/>
          <w:szCs w:val="18"/>
        </w:rPr>
        <w:t>Дистанция и правило двух секунд – вы про них помните?</w:t>
      </w:r>
    </w:p>
    <w:p w:rsidR="00E27574" w:rsidRPr="00E27574" w:rsidRDefault="00E27574" w:rsidP="00E27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E27574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Правила дорожного движения требуют соблюдать безопасные дистанцию и боковой интервал — но без конкретики. Существует несколько простых, но эффективных способов, позволяющих сориентироваться в потоке и избежать аварийной ситуации. Чтобы определить безопасную дистанцию до впереди идущего автомобиля, нужно учитывать и скорость движения, и погодные условия, и техническое состояние машины.</w:t>
      </w:r>
    </w:p>
    <w:p w:rsidR="00E27574" w:rsidRPr="00E27574" w:rsidRDefault="00E27574" w:rsidP="00E27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E27574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Многие водители используют правило двух секунд: нужно заметить место, которое проехал впередиидущий автомобиль, и сосчитать до двух. Если за это время вы проскочили ориентир — дистанцию нужно увеличить.</w:t>
      </w:r>
    </w:p>
    <w:p w:rsidR="00E27574" w:rsidRPr="00E27574" w:rsidRDefault="00E27574" w:rsidP="00E275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18"/>
          <w:szCs w:val="18"/>
          <w:lang w:eastAsia="ru-RU"/>
        </w:rPr>
      </w:pPr>
      <w:r w:rsidRPr="00E27574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Откуда взялись эти две секунды? Да все просто. Давно установлено, что среднестатистическому водителю требуется 0,8 секунды на осознание экстренной ситуации и принятие решения, еще 0,2 секунды — на удар по педали и срабатывание тормозов. И еще одна секунда — хороший запас для </w:t>
      </w:r>
      <w:proofErr w:type="gramStart"/>
      <w:r w:rsidRPr="00E27574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нерасторопных</w:t>
      </w:r>
      <w:proofErr w:type="gramEnd"/>
      <w:r w:rsidRPr="00E27574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. Опять же, это правило действует только для сухой дороги. </w:t>
      </w:r>
      <w:proofErr w:type="gramStart"/>
      <w:r w:rsidRPr="00E27574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>На мокрой дороге стоит применять правило трех секунд, на зимней — отсчитывать и того до 6 секунд.</w:t>
      </w:r>
      <w:proofErr w:type="gramEnd"/>
      <w:r w:rsidRPr="00E27574">
        <w:rPr>
          <w:rFonts w:ascii="Times New Roman" w:eastAsia="Times New Roman" w:hAnsi="Times New Roman"/>
          <w:color w:val="333333"/>
          <w:sz w:val="18"/>
          <w:szCs w:val="18"/>
          <w:lang w:eastAsia="ru-RU"/>
        </w:rPr>
        <w:t xml:space="preserve"> В темноте рекомендуется двигаться так, чтобы иметь возможность остановиться до границы светового пятна фар вашего автомобиля.</w:t>
      </w:r>
    </w:p>
    <w:p w:rsidR="00E27574" w:rsidRPr="00E27574" w:rsidRDefault="00E27574" w:rsidP="00E27574">
      <w:pPr>
        <w:ind w:firstLine="708"/>
        <w:jc w:val="both"/>
        <w:rPr>
          <w:rFonts w:ascii="Times New Roman" w:hAnsi="Times New Roman"/>
          <w:sz w:val="18"/>
          <w:szCs w:val="18"/>
        </w:rPr>
      </w:pPr>
      <w:r w:rsidRPr="00E27574">
        <w:rPr>
          <w:rFonts w:ascii="Times New Roman" w:hAnsi="Times New Roman"/>
          <w:sz w:val="18"/>
          <w:szCs w:val="18"/>
        </w:rPr>
        <w:t xml:space="preserve">Навык вождения на правильном расстоянии нарабатывается с опытом, поэтому начинающим автолюбителям и тем, кто перевозит в салоне детей, </w:t>
      </w:r>
      <w:r>
        <w:rPr>
          <w:rFonts w:ascii="Times New Roman" w:hAnsi="Times New Roman"/>
          <w:sz w:val="18"/>
          <w:szCs w:val="18"/>
        </w:rPr>
        <w:t>следует уделять этому вопросу бо</w:t>
      </w:r>
      <w:r w:rsidRPr="00E27574">
        <w:rPr>
          <w:rFonts w:ascii="Times New Roman" w:hAnsi="Times New Roman"/>
          <w:sz w:val="18"/>
          <w:szCs w:val="18"/>
        </w:rPr>
        <w:t xml:space="preserve">льшее внимание. Безопасная дистанция на зимней дороге может предотвратить аварию и даже спасти жизнь водителя и пассажиров. </w:t>
      </w:r>
    </w:p>
    <w:p w:rsidR="008A3782" w:rsidRPr="00E27574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8A3782" w:rsidRPr="00E27574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27574" w:rsidRPr="00510C09" w:rsidRDefault="00E27574" w:rsidP="00E27574">
      <w:pPr>
        <w:jc w:val="center"/>
        <w:rPr>
          <w:b/>
          <w:sz w:val="16"/>
          <w:szCs w:val="16"/>
        </w:rPr>
      </w:pPr>
      <w:r w:rsidRPr="00510C09">
        <w:rPr>
          <w:b/>
          <w:sz w:val="16"/>
          <w:szCs w:val="16"/>
        </w:rPr>
        <w:t>ЗАКЛЮЧЕНИЕ</w:t>
      </w:r>
    </w:p>
    <w:p w:rsidR="00E27574" w:rsidRPr="00E27574" w:rsidRDefault="00E27574" w:rsidP="00E27574">
      <w:pPr>
        <w:pStyle w:val="2"/>
        <w:spacing w:before="0"/>
        <w:jc w:val="center"/>
        <w:rPr>
          <w:rFonts w:ascii="Times New Roman" w:hAnsi="Times New Roman" w:cs="Times New Roman"/>
          <w:sz w:val="16"/>
          <w:szCs w:val="16"/>
        </w:rPr>
      </w:pPr>
      <w:r w:rsidRPr="00510C09">
        <w:rPr>
          <w:rFonts w:ascii="Times New Roman" w:hAnsi="Times New Roman" w:cs="Times New Roman"/>
          <w:sz w:val="16"/>
          <w:szCs w:val="16"/>
        </w:rPr>
        <w:t xml:space="preserve">о результатах публичных слушаний в городском поселении Петра Дубрава муниципального района </w:t>
      </w:r>
      <w:proofErr w:type="gramStart"/>
      <w:r w:rsidRPr="00510C09">
        <w:rPr>
          <w:rFonts w:ascii="Times New Roman" w:hAnsi="Times New Roman" w:cs="Times New Roman"/>
          <w:sz w:val="16"/>
          <w:szCs w:val="16"/>
        </w:rPr>
        <w:t>Волжский</w:t>
      </w:r>
      <w:proofErr w:type="gramEnd"/>
      <w:r w:rsidRPr="00510C09">
        <w:rPr>
          <w:rFonts w:ascii="Times New Roman" w:hAnsi="Times New Roman" w:cs="Times New Roman"/>
          <w:sz w:val="16"/>
          <w:szCs w:val="16"/>
        </w:rPr>
        <w:t xml:space="preserve"> Самарской области</w:t>
      </w:r>
    </w:p>
    <w:p w:rsidR="00E27574" w:rsidRPr="00510C09" w:rsidRDefault="00E27574" w:rsidP="00E27574">
      <w:pPr>
        <w:pStyle w:val="aff3"/>
        <w:spacing w:line="240" w:lineRule="auto"/>
        <w:rPr>
          <w:noProof/>
          <w:sz w:val="16"/>
          <w:szCs w:val="16"/>
        </w:rPr>
      </w:pPr>
      <w:r w:rsidRPr="00510C09">
        <w:rPr>
          <w:sz w:val="16"/>
          <w:szCs w:val="16"/>
        </w:rPr>
        <w:t xml:space="preserve">1. Дата оформления заключения о результатах общественных обсуждений или публичных слушаний – 11.01.2021г. </w:t>
      </w:r>
    </w:p>
    <w:p w:rsidR="00E27574" w:rsidRPr="00510C09" w:rsidRDefault="00E27574" w:rsidP="00E27574">
      <w:pPr>
        <w:spacing w:line="240" w:lineRule="auto"/>
        <w:ind w:firstLine="709"/>
        <w:jc w:val="both"/>
        <w:rPr>
          <w:sz w:val="16"/>
          <w:szCs w:val="16"/>
        </w:rPr>
      </w:pPr>
      <w:r w:rsidRPr="00510C09">
        <w:rPr>
          <w:sz w:val="16"/>
          <w:szCs w:val="16"/>
        </w:rPr>
        <w:t xml:space="preserve">2. Наименование проекта, рассмотренного на публичных слушаниях:     </w:t>
      </w:r>
    </w:p>
    <w:p w:rsidR="00E27574" w:rsidRPr="00510C09" w:rsidRDefault="00E27574" w:rsidP="00E27574">
      <w:pPr>
        <w:widowControl w:val="0"/>
        <w:suppressAutoHyphens/>
        <w:spacing w:line="240" w:lineRule="auto"/>
        <w:ind w:firstLine="709"/>
        <w:jc w:val="both"/>
        <w:rPr>
          <w:rFonts w:eastAsia="Arial Unicode MS"/>
          <w:kern w:val="1"/>
          <w:sz w:val="16"/>
          <w:szCs w:val="16"/>
          <w:lang w:eastAsia="ar-SA"/>
        </w:rPr>
      </w:pPr>
      <w:r w:rsidRPr="00510C09">
        <w:rPr>
          <w:rFonts w:eastAsia="Arial Unicode MS"/>
          <w:kern w:val="1"/>
          <w:sz w:val="16"/>
          <w:szCs w:val="16"/>
          <w:lang w:eastAsia="ar-SA"/>
        </w:rPr>
        <w:t xml:space="preserve">«О предоставлении разрешения </w:t>
      </w:r>
      <w:r w:rsidRPr="00510C09">
        <w:rPr>
          <w:rFonts w:eastAsia="Arial Unicode MS"/>
          <w:kern w:val="1"/>
          <w:sz w:val="16"/>
          <w:szCs w:val="16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510C09">
        <w:rPr>
          <w:rFonts w:eastAsia="Arial Unicode MS"/>
          <w:kern w:val="1"/>
          <w:sz w:val="16"/>
          <w:szCs w:val="16"/>
          <w:lang w:eastAsia="ar-SA"/>
        </w:rPr>
        <w:t xml:space="preserve"> для земельного участка с кадастровым номером 63:17:0302002:1111».</w:t>
      </w:r>
    </w:p>
    <w:p w:rsidR="00E27574" w:rsidRPr="00510C09" w:rsidRDefault="00E27574" w:rsidP="00E27574">
      <w:pPr>
        <w:spacing w:line="240" w:lineRule="auto"/>
        <w:ind w:firstLine="709"/>
        <w:jc w:val="both"/>
        <w:rPr>
          <w:sz w:val="16"/>
          <w:szCs w:val="16"/>
        </w:rPr>
      </w:pPr>
      <w:r w:rsidRPr="00510C09">
        <w:rPr>
          <w:sz w:val="16"/>
          <w:szCs w:val="16"/>
        </w:rPr>
        <w:t>Основание проведения публичных слушаний - Постановление Администрации городского поселения Петра Дубрава от 15.12.2020 № 331       «О проведении публичных слушаний по проектам постановлений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участков», опубликованное в газете «Голос Дубравы» от 17.12.2020 № 35(184).</w:t>
      </w:r>
    </w:p>
    <w:p w:rsidR="00E27574" w:rsidRPr="00510C09" w:rsidRDefault="00E27574" w:rsidP="00E27574">
      <w:pPr>
        <w:widowControl w:val="0"/>
        <w:suppressAutoHyphens/>
        <w:spacing w:line="240" w:lineRule="auto"/>
        <w:ind w:firstLine="709"/>
        <w:jc w:val="both"/>
        <w:rPr>
          <w:rFonts w:eastAsia="Arial Unicode MS"/>
          <w:kern w:val="1"/>
          <w:sz w:val="16"/>
          <w:szCs w:val="16"/>
          <w:lang w:eastAsia="ar-SA"/>
        </w:rPr>
      </w:pPr>
      <w:r w:rsidRPr="00510C09">
        <w:rPr>
          <w:rFonts w:eastAsia="Arial Unicode MS"/>
          <w:sz w:val="16"/>
          <w:szCs w:val="16"/>
        </w:rPr>
        <w:t xml:space="preserve"> Дата проведения </w:t>
      </w:r>
      <w:r w:rsidRPr="00510C09">
        <w:rPr>
          <w:sz w:val="16"/>
          <w:szCs w:val="16"/>
        </w:rPr>
        <w:t>общественных обсуждений или</w:t>
      </w:r>
      <w:r w:rsidRPr="00510C09">
        <w:rPr>
          <w:rFonts w:eastAsia="Arial Unicode MS"/>
          <w:sz w:val="16"/>
          <w:szCs w:val="16"/>
        </w:rPr>
        <w:t xml:space="preserve"> публичных слушаний </w:t>
      </w:r>
      <w:r w:rsidRPr="00510C09">
        <w:rPr>
          <w:rFonts w:eastAsia="Arial Unicode MS"/>
          <w:kern w:val="1"/>
          <w:sz w:val="16"/>
          <w:szCs w:val="16"/>
          <w:lang w:eastAsia="ar-SA"/>
        </w:rPr>
        <w:t>с 16.12.2020 по 09.01.2021.</w:t>
      </w:r>
    </w:p>
    <w:p w:rsidR="00E27574" w:rsidRPr="00510C09" w:rsidRDefault="00E27574" w:rsidP="00E27574">
      <w:pPr>
        <w:spacing w:line="240" w:lineRule="auto"/>
        <w:ind w:firstLine="709"/>
        <w:jc w:val="both"/>
        <w:rPr>
          <w:sz w:val="16"/>
          <w:szCs w:val="16"/>
        </w:rPr>
      </w:pPr>
      <w:r w:rsidRPr="00510C09">
        <w:rPr>
          <w:sz w:val="16"/>
          <w:szCs w:val="16"/>
        </w:rPr>
        <w:t>3.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 – № б/</w:t>
      </w:r>
      <w:proofErr w:type="spellStart"/>
      <w:proofErr w:type="gramStart"/>
      <w:r w:rsidRPr="00510C09">
        <w:rPr>
          <w:sz w:val="16"/>
          <w:szCs w:val="16"/>
        </w:rPr>
        <w:t>н</w:t>
      </w:r>
      <w:proofErr w:type="spellEnd"/>
      <w:proofErr w:type="gramEnd"/>
      <w:r w:rsidRPr="00510C09">
        <w:rPr>
          <w:sz w:val="16"/>
          <w:szCs w:val="16"/>
        </w:rPr>
        <w:t xml:space="preserve"> от 30.12.2020. </w:t>
      </w:r>
    </w:p>
    <w:p w:rsidR="00E27574" w:rsidRPr="00510C09" w:rsidRDefault="00E27574" w:rsidP="00E27574">
      <w:pPr>
        <w:spacing w:line="240" w:lineRule="auto"/>
        <w:ind w:firstLine="709"/>
        <w:jc w:val="both"/>
        <w:rPr>
          <w:sz w:val="16"/>
          <w:szCs w:val="16"/>
        </w:rPr>
      </w:pPr>
      <w:r w:rsidRPr="00510C09">
        <w:rPr>
          <w:sz w:val="16"/>
          <w:szCs w:val="16"/>
        </w:rPr>
        <w:t>4. В общественных обсуждений или публичных слушаниях приняли участие 3 (три) человека.</w:t>
      </w:r>
    </w:p>
    <w:p w:rsidR="00E27574" w:rsidRPr="00510C09" w:rsidRDefault="00E27574" w:rsidP="00E27574">
      <w:pPr>
        <w:spacing w:line="240" w:lineRule="auto"/>
        <w:ind w:firstLine="709"/>
        <w:jc w:val="both"/>
        <w:rPr>
          <w:sz w:val="16"/>
          <w:szCs w:val="16"/>
        </w:rPr>
      </w:pPr>
      <w:r w:rsidRPr="00510C09">
        <w:rPr>
          <w:sz w:val="16"/>
          <w:szCs w:val="16"/>
        </w:rPr>
        <w:t xml:space="preserve">5. Предложения и замечания по проекту </w:t>
      </w:r>
      <w:r w:rsidR="00A9728D">
        <w:rPr>
          <w:sz w:val="16"/>
          <w:szCs w:val="16"/>
        </w:rPr>
        <w:t>постановления</w:t>
      </w:r>
      <w:r w:rsidRPr="00510C09">
        <w:rPr>
          <w:sz w:val="16"/>
          <w:szCs w:val="16"/>
        </w:rPr>
        <w:t xml:space="preserve"> 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 - внес в протокол общественных обсуждений или публичных слушаний </w:t>
      </w:r>
      <w:proofErr w:type="spellStart"/>
      <w:r w:rsidRPr="00510C09">
        <w:rPr>
          <w:sz w:val="16"/>
          <w:szCs w:val="16"/>
        </w:rPr>
        <w:t>Бибаев</w:t>
      </w:r>
      <w:proofErr w:type="spellEnd"/>
      <w:r w:rsidRPr="00510C09">
        <w:rPr>
          <w:sz w:val="16"/>
          <w:szCs w:val="16"/>
        </w:rPr>
        <w:t xml:space="preserve"> В.Ф.</w:t>
      </w:r>
    </w:p>
    <w:p w:rsidR="00E27574" w:rsidRPr="00510C09" w:rsidRDefault="00E27574" w:rsidP="00E27574">
      <w:pPr>
        <w:widowControl w:val="0"/>
        <w:spacing w:line="240" w:lineRule="auto"/>
        <w:ind w:firstLine="709"/>
        <w:jc w:val="both"/>
        <w:rPr>
          <w:sz w:val="16"/>
          <w:szCs w:val="16"/>
        </w:rPr>
      </w:pPr>
      <w:r w:rsidRPr="00510C09">
        <w:rPr>
          <w:sz w:val="16"/>
          <w:szCs w:val="16"/>
        </w:rPr>
        <w:t xml:space="preserve">6. </w:t>
      </w:r>
      <w:proofErr w:type="gramStart"/>
      <w:r w:rsidRPr="00510C09">
        <w:rPr>
          <w:sz w:val="16"/>
          <w:szCs w:val="16"/>
        </w:rPr>
        <w:t>Обобщенные сведения, полученные при учете замечаний и предложений, выраженных участниками общественных обсуждений или публичных слушаний и постоянно проживающими на территории, в пределах которой проводятся общественных обсуждений или публичные слушания, и иными заинтересованными лицами по вопросам, вынесенным на общественных обсуждений или публичные слушания:</w:t>
      </w:r>
      <w:proofErr w:type="gramEnd"/>
    </w:p>
    <w:tbl>
      <w:tblPr>
        <w:tblStyle w:val="ab"/>
        <w:tblW w:w="9464" w:type="dxa"/>
        <w:tblLook w:val="04A0"/>
      </w:tblPr>
      <w:tblGrid>
        <w:gridCol w:w="1079"/>
        <w:gridCol w:w="315"/>
        <w:gridCol w:w="1884"/>
        <w:gridCol w:w="2720"/>
        <w:gridCol w:w="294"/>
        <w:gridCol w:w="3172"/>
      </w:tblGrid>
      <w:tr w:rsidR="00E27574" w:rsidRPr="00510C09" w:rsidTr="007D69D5">
        <w:tc>
          <w:tcPr>
            <w:tcW w:w="1079" w:type="dxa"/>
          </w:tcPr>
          <w:p w:rsidR="00E27574" w:rsidRPr="00510C09" w:rsidRDefault="00E27574" w:rsidP="007D69D5">
            <w:pPr>
              <w:ind w:firstLine="3"/>
              <w:jc w:val="center"/>
              <w:rPr>
                <w:b/>
                <w:sz w:val="16"/>
                <w:szCs w:val="16"/>
              </w:rPr>
            </w:pPr>
            <w:r w:rsidRPr="00510C09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199" w:type="dxa"/>
            <w:gridSpan w:val="2"/>
          </w:tcPr>
          <w:p w:rsidR="00E27574" w:rsidRPr="00E27574" w:rsidRDefault="00E27574" w:rsidP="007D69D5">
            <w:pPr>
              <w:ind w:firstLine="3"/>
              <w:jc w:val="center"/>
              <w:rPr>
                <w:b/>
                <w:sz w:val="16"/>
                <w:szCs w:val="16"/>
                <w:lang w:val="ru-RU"/>
              </w:rPr>
            </w:pPr>
            <w:r w:rsidRPr="00E27574">
              <w:rPr>
                <w:b/>
                <w:sz w:val="16"/>
                <w:szCs w:val="16"/>
                <w:lang w:val="ru-RU"/>
              </w:rPr>
              <w:t>Содержание внесенных предложений и замечаний</w:t>
            </w:r>
          </w:p>
        </w:tc>
        <w:tc>
          <w:tcPr>
            <w:tcW w:w="3014" w:type="dxa"/>
            <w:gridSpan w:val="2"/>
          </w:tcPr>
          <w:p w:rsidR="00E27574" w:rsidRPr="00E27574" w:rsidRDefault="00E27574" w:rsidP="007D69D5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E27574">
              <w:rPr>
                <w:b/>
                <w:sz w:val="16"/>
                <w:szCs w:val="16"/>
                <w:lang w:val="ru-RU"/>
              </w:rPr>
              <w:t>Рекомендации организатора о целесообразности или нецелесообразности учета замечаний и предложений, поступивших на общественных обсуждений или публичных слушаниях</w:t>
            </w:r>
          </w:p>
        </w:tc>
        <w:tc>
          <w:tcPr>
            <w:tcW w:w="3172" w:type="dxa"/>
          </w:tcPr>
          <w:p w:rsidR="00E27574" w:rsidRPr="00510C09" w:rsidRDefault="00E27574" w:rsidP="007D69D5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10C09">
              <w:rPr>
                <w:b/>
                <w:sz w:val="16"/>
                <w:szCs w:val="16"/>
              </w:rPr>
              <w:t>Выводы</w:t>
            </w:r>
            <w:proofErr w:type="spellEnd"/>
          </w:p>
        </w:tc>
      </w:tr>
      <w:tr w:rsidR="00E27574" w:rsidRPr="00510C09" w:rsidTr="007D69D5">
        <w:tc>
          <w:tcPr>
            <w:tcW w:w="9464" w:type="dxa"/>
            <w:gridSpan w:val="6"/>
          </w:tcPr>
          <w:p w:rsidR="00E27574" w:rsidRPr="00E27574" w:rsidRDefault="00E27574" w:rsidP="007D69D5">
            <w:pPr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b/>
                <w:sz w:val="16"/>
                <w:szCs w:val="16"/>
                <w:lang w:val="ru-RU"/>
              </w:rPr>
              <w:t xml:space="preserve">Предложения, поступившие от участников общественных обсуждений или публичных слушаний и постоянно </w:t>
            </w:r>
            <w:proofErr w:type="gramStart"/>
            <w:r w:rsidRPr="00E27574">
              <w:rPr>
                <w:b/>
                <w:sz w:val="16"/>
                <w:szCs w:val="16"/>
                <w:lang w:val="ru-RU"/>
              </w:rPr>
              <w:t>проживающими</w:t>
            </w:r>
            <w:proofErr w:type="gramEnd"/>
            <w:r w:rsidRPr="00E27574">
              <w:rPr>
                <w:b/>
                <w:sz w:val="16"/>
                <w:szCs w:val="16"/>
                <w:lang w:val="ru-RU"/>
              </w:rPr>
              <w:t xml:space="preserve"> на территории, в пределах которой проводятся публичные слушания</w:t>
            </w:r>
          </w:p>
        </w:tc>
      </w:tr>
      <w:tr w:rsidR="00E27574" w:rsidRPr="00510C09" w:rsidTr="007D69D5">
        <w:tc>
          <w:tcPr>
            <w:tcW w:w="1079" w:type="dxa"/>
          </w:tcPr>
          <w:p w:rsidR="00E27574" w:rsidRPr="00510C09" w:rsidRDefault="00E27574" w:rsidP="007D69D5">
            <w:pPr>
              <w:ind w:firstLine="3"/>
              <w:jc w:val="center"/>
              <w:rPr>
                <w:sz w:val="16"/>
                <w:szCs w:val="16"/>
              </w:rPr>
            </w:pPr>
            <w:r w:rsidRPr="00510C09">
              <w:rPr>
                <w:sz w:val="16"/>
                <w:szCs w:val="16"/>
              </w:rPr>
              <w:t>1</w:t>
            </w:r>
          </w:p>
        </w:tc>
        <w:tc>
          <w:tcPr>
            <w:tcW w:w="2199" w:type="dxa"/>
            <w:gridSpan w:val="2"/>
          </w:tcPr>
          <w:p w:rsidR="00E27574" w:rsidRPr="00E27574" w:rsidRDefault="00E27574" w:rsidP="007D69D5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E27574">
              <w:rPr>
                <w:sz w:val="16"/>
                <w:szCs w:val="16"/>
                <w:lang w:val="ru-RU"/>
              </w:rPr>
              <w:t>Согласен</w:t>
            </w:r>
            <w:proofErr w:type="gramEnd"/>
            <w:r w:rsidRPr="00E27574">
              <w:rPr>
                <w:sz w:val="16"/>
                <w:szCs w:val="16"/>
                <w:lang w:val="ru-RU"/>
              </w:rPr>
              <w:t xml:space="preserve"> с предоставлением разрешения на отклонение от предельных параметров разрешенного строительства, для </w:t>
            </w:r>
            <w:r w:rsidRPr="00E27574">
              <w:rPr>
                <w:sz w:val="16"/>
                <w:szCs w:val="16"/>
                <w:lang w:val="ru-RU"/>
              </w:rPr>
              <w:lastRenderedPageBreak/>
              <w:t xml:space="preserve">земельного участка </w:t>
            </w:r>
          </w:p>
          <w:p w:rsidR="00E27574" w:rsidRPr="00510C09" w:rsidRDefault="00E27574" w:rsidP="007D69D5">
            <w:pPr>
              <w:jc w:val="center"/>
              <w:rPr>
                <w:sz w:val="16"/>
                <w:szCs w:val="16"/>
              </w:rPr>
            </w:pPr>
            <w:r w:rsidRPr="00510C09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63:17:0302002:1111 </w:t>
            </w:r>
          </w:p>
        </w:tc>
        <w:tc>
          <w:tcPr>
            <w:tcW w:w="3014" w:type="dxa"/>
            <w:gridSpan w:val="2"/>
          </w:tcPr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lastRenderedPageBreak/>
              <w:t>Рекомендуется учесть мнение, внесенное в рамках публичных слушаний.</w:t>
            </w:r>
          </w:p>
        </w:tc>
        <w:tc>
          <w:tcPr>
            <w:tcW w:w="3172" w:type="dxa"/>
          </w:tcPr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 xml:space="preserve">Принять проект постановления </w:t>
            </w:r>
          </w:p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 xml:space="preserve">«О предоставлении разрешения на отклонение от предельных параметров разрешенного строительства, </w:t>
            </w:r>
            <w:r w:rsidRPr="00E27574">
              <w:rPr>
                <w:sz w:val="16"/>
                <w:szCs w:val="16"/>
                <w:lang w:val="ru-RU"/>
              </w:rPr>
              <w:lastRenderedPageBreak/>
              <w:t>реконструкции объектов капитального строительства для земельных участков» в редакции, вынесенной на публичные слушания.</w:t>
            </w:r>
          </w:p>
        </w:tc>
      </w:tr>
      <w:tr w:rsidR="00E27574" w:rsidRPr="00510C09" w:rsidTr="007D69D5">
        <w:tc>
          <w:tcPr>
            <w:tcW w:w="1079" w:type="dxa"/>
          </w:tcPr>
          <w:p w:rsidR="00E27574" w:rsidRPr="00510C09" w:rsidRDefault="00E27574" w:rsidP="007D69D5">
            <w:pPr>
              <w:ind w:firstLine="3"/>
              <w:jc w:val="center"/>
              <w:rPr>
                <w:sz w:val="16"/>
                <w:szCs w:val="16"/>
              </w:rPr>
            </w:pPr>
            <w:r w:rsidRPr="00510C09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199" w:type="dxa"/>
            <w:gridSpan w:val="2"/>
          </w:tcPr>
          <w:p w:rsidR="00E27574" w:rsidRPr="00E27574" w:rsidRDefault="00E27574" w:rsidP="007D69D5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E27574">
              <w:rPr>
                <w:sz w:val="16"/>
                <w:szCs w:val="16"/>
                <w:lang w:val="ru-RU"/>
              </w:rPr>
              <w:t>Согласна</w:t>
            </w:r>
            <w:proofErr w:type="gramEnd"/>
            <w:r w:rsidRPr="00E27574">
              <w:rPr>
                <w:sz w:val="16"/>
                <w:szCs w:val="16"/>
                <w:lang w:val="ru-RU"/>
              </w:rPr>
              <w:t xml:space="preserve"> с предоставлением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      </w:r>
          </w:p>
          <w:p w:rsidR="00E27574" w:rsidRPr="00510C09" w:rsidRDefault="00E27574" w:rsidP="007D69D5">
            <w:pPr>
              <w:jc w:val="center"/>
              <w:rPr>
                <w:sz w:val="16"/>
                <w:szCs w:val="16"/>
              </w:rPr>
            </w:pPr>
            <w:r w:rsidRPr="00510C09">
              <w:rPr>
                <w:rFonts w:eastAsia="Arial Unicode MS"/>
                <w:kern w:val="1"/>
                <w:sz w:val="16"/>
                <w:szCs w:val="16"/>
                <w:lang w:eastAsia="ar-SA"/>
              </w:rPr>
              <w:t xml:space="preserve">63:17:0302002:1111 </w:t>
            </w:r>
          </w:p>
          <w:p w:rsidR="00E27574" w:rsidRPr="00510C09" w:rsidRDefault="00E27574" w:rsidP="007D6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4" w:type="dxa"/>
            <w:gridSpan w:val="2"/>
          </w:tcPr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172" w:type="dxa"/>
          </w:tcPr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 xml:space="preserve">Принять проект постановления </w:t>
            </w:r>
          </w:p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 в редакции, вынесенной на публичные слушания.</w:t>
            </w:r>
          </w:p>
        </w:tc>
      </w:tr>
      <w:tr w:rsidR="00E27574" w:rsidRPr="00510C09" w:rsidTr="007D69D5">
        <w:tc>
          <w:tcPr>
            <w:tcW w:w="1079" w:type="dxa"/>
          </w:tcPr>
          <w:p w:rsidR="00E27574" w:rsidRPr="00510C09" w:rsidRDefault="00E27574" w:rsidP="007D69D5">
            <w:pPr>
              <w:ind w:firstLine="3"/>
              <w:jc w:val="center"/>
              <w:rPr>
                <w:sz w:val="16"/>
                <w:szCs w:val="16"/>
              </w:rPr>
            </w:pPr>
            <w:r w:rsidRPr="00510C09">
              <w:rPr>
                <w:sz w:val="16"/>
                <w:szCs w:val="16"/>
              </w:rPr>
              <w:t>3</w:t>
            </w:r>
          </w:p>
        </w:tc>
        <w:tc>
          <w:tcPr>
            <w:tcW w:w="2199" w:type="dxa"/>
            <w:gridSpan w:val="2"/>
          </w:tcPr>
          <w:p w:rsidR="00E27574" w:rsidRPr="00E27574" w:rsidRDefault="00E27574" w:rsidP="007D69D5">
            <w:pPr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 xml:space="preserve">Не возражаю в предоставлении разрешения на отклонение от предельных параметров разрешенного строительства </w:t>
            </w:r>
            <w:proofErr w:type="spellStart"/>
            <w:r w:rsidRPr="00E27574">
              <w:rPr>
                <w:sz w:val="16"/>
                <w:szCs w:val="16"/>
                <w:lang w:val="ru-RU"/>
              </w:rPr>
              <w:t>Комиссаровой</w:t>
            </w:r>
            <w:proofErr w:type="spellEnd"/>
            <w:r w:rsidRPr="00E27574">
              <w:rPr>
                <w:sz w:val="16"/>
                <w:szCs w:val="16"/>
                <w:lang w:val="ru-RU"/>
              </w:rPr>
              <w:t xml:space="preserve"> О.А.</w:t>
            </w:r>
          </w:p>
          <w:p w:rsidR="00E27574" w:rsidRPr="00E27574" w:rsidRDefault="00E27574" w:rsidP="007D69D5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3014" w:type="dxa"/>
            <w:gridSpan w:val="2"/>
          </w:tcPr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>Рекомендуется учесть мнение, внесенное в рамках публичных слушаний.</w:t>
            </w:r>
          </w:p>
        </w:tc>
        <w:tc>
          <w:tcPr>
            <w:tcW w:w="3172" w:type="dxa"/>
          </w:tcPr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 xml:space="preserve">Принять проект постановления </w:t>
            </w:r>
          </w:p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sz w:val="16"/>
                <w:szCs w:val="16"/>
                <w:lang w:val="ru-RU"/>
              </w:rPr>
      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земельных участков» в редакции, вынесенной на публичные слушания.</w:t>
            </w:r>
          </w:p>
        </w:tc>
      </w:tr>
      <w:tr w:rsidR="00E27574" w:rsidRPr="00510C09" w:rsidTr="007D69D5">
        <w:tc>
          <w:tcPr>
            <w:tcW w:w="9464" w:type="dxa"/>
            <w:gridSpan w:val="6"/>
          </w:tcPr>
          <w:p w:rsidR="00E27574" w:rsidRPr="00E27574" w:rsidRDefault="00E27574" w:rsidP="007D69D5">
            <w:pPr>
              <w:ind w:firstLine="3"/>
              <w:jc w:val="center"/>
              <w:rPr>
                <w:sz w:val="16"/>
                <w:szCs w:val="16"/>
                <w:lang w:val="ru-RU"/>
              </w:rPr>
            </w:pPr>
            <w:r w:rsidRPr="00E27574">
              <w:rPr>
                <w:b/>
                <w:sz w:val="16"/>
                <w:szCs w:val="16"/>
                <w:lang w:val="ru-RU"/>
              </w:rPr>
              <w:t>Предложения, поступившие от иных участников общественных обсуждений или публичных слушаний</w:t>
            </w:r>
          </w:p>
        </w:tc>
      </w:tr>
      <w:tr w:rsidR="00E27574" w:rsidRPr="00510C09" w:rsidTr="007D69D5">
        <w:tc>
          <w:tcPr>
            <w:tcW w:w="1394" w:type="dxa"/>
            <w:gridSpan w:val="2"/>
            <w:tcBorders>
              <w:right w:val="single" w:sz="4" w:space="0" w:color="auto"/>
            </w:tcBorders>
          </w:tcPr>
          <w:p w:rsidR="00E27574" w:rsidRPr="00510C09" w:rsidRDefault="00E27574" w:rsidP="007D69D5">
            <w:pPr>
              <w:ind w:firstLine="3"/>
              <w:jc w:val="center"/>
              <w:rPr>
                <w:sz w:val="16"/>
                <w:szCs w:val="16"/>
              </w:rPr>
            </w:pPr>
            <w:r w:rsidRPr="00510C09">
              <w:rPr>
                <w:sz w:val="16"/>
                <w:szCs w:val="16"/>
              </w:rPr>
              <w:t>1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E27574" w:rsidRPr="00510C09" w:rsidRDefault="00E27574" w:rsidP="007D69D5">
            <w:pPr>
              <w:ind w:firstLine="3"/>
              <w:jc w:val="center"/>
              <w:rPr>
                <w:sz w:val="16"/>
                <w:szCs w:val="16"/>
              </w:rPr>
            </w:pPr>
          </w:p>
        </w:tc>
        <w:tc>
          <w:tcPr>
            <w:tcW w:w="2720" w:type="dxa"/>
            <w:tcBorders>
              <w:left w:val="single" w:sz="4" w:space="0" w:color="auto"/>
              <w:right w:val="single" w:sz="4" w:space="0" w:color="auto"/>
            </w:tcBorders>
          </w:tcPr>
          <w:p w:rsidR="00E27574" w:rsidRPr="00510C09" w:rsidRDefault="00E27574" w:rsidP="007D69D5">
            <w:pPr>
              <w:ind w:firstLine="3"/>
              <w:jc w:val="center"/>
              <w:rPr>
                <w:sz w:val="16"/>
                <w:szCs w:val="16"/>
              </w:rPr>
            </w:pPr>
            <w:r w:rsidRPr="00510C09">
              <w:rPr>
                <w:sz w:val="16"/>
                <w:szCs w:val="16"/>
              </w:rPr>
              <w:t>-</w:t>
            </w:r>
          </w:p>
        </w:tc>
        <w:tc>
          <w:tcPr>
            <w:tcW w:w="3466" w:type="dxa"/>
            <w:gridSpan w:val="2"/>
            <w:tcBorders>
              <w:left w:val="single" w:sz="4" w:space="0" w:color="auto"/>
            </w:tcBorders>
          </w:tcPr>
          <w:p w:rsidR="00E27574" w:rsidRPr="00510C09" w:rsidRDefault="00E27574" w:rsidP="007D69D5">
            <w:pPr>
              <w:ind w:firstLine="3"/>
              <w:jc w:val="center"/>
              <w:rPr>
                <w:sz w:val="16"/>
                <w:szCs w:val="16"/>
              </w:rPr>
            </w:pPr>
            <w:r w:rsidRPr="00510C09">
              <w:rPr>
                <w:sz w:val="16"/>
                <w:szCs w:val="16"/>
              </w:rPr>
              <w:t>-</w:t>
            </w:r>
          </w:p>
        </w:tc>
      </w:tr>
    </w:tbl>
    <w:p w:rsidR="00E27574" w:rsidRPr="00510C09" w:rsidRDefault="00E27574" w:rsidP="00E27574">
      <w:pPr>
        <w:widowControl w:val="0"/>
        <w:spacing w:line="360" w:lineRule="auto"/>
        <w:jc w:val="both"/>
        <w:rPr>
          <w:sz w:val="16"/>
          <w:szCs w:val="16"/>
        </w:rPr>
      </w:pPr>
    </w:p>
    <w:p w:rsidR="00E27574" w:rsidRPr="00510C09" w:rsidRDefault="00E27574" w:rsidP="00E27574">
      <w:pPr>
        <w:tabs>
          <w:tab w:val="left" w:pos="7965"/>
        </w:tabs>
        <w:spacing w:after="0"/>
        <w:rPr>
          <w:sz w:val="16"/>
          <w:szCs w:val="16"/>
        </w:rPr>
      </w:pPr>
      <w:r w:rsidRPr="00510C09">
        <w:rPr>
          <w:sz w:val="16"/>
          <w:szCs w:val="16"/>
        </w:rPr>
        <w:t xml:space="preserve">Глава городского поселения Петра Дубрава </w:t>
      </w:r>
    </w:p>
    <w:p w:rsidR="00E27574" w:rsidRPr="00510C09" w:rsidRDefault="00E27574" w:rsidP="00E27574">
      <w:pPr>
        <w:tabs>
          <w:tab w:val="left" w:pos="7965"/>
        </w:tabs>
        <w:spacing w:after="0"/>
        <w:rPr>
          <w:sz w:val="16"/>
          <w:szCs w:val="16"/>
        </w:rPr>
      </w:pPr>
      <w:r w:rsidRPr="00510C09">
        <w:rPr>
          <w:sz w:val="16"/>
          <w:szCs w:val="16"/>
        </w:rPr>
        <w:t xml:space="preserve">муниципального района </w:t>
      </w:r>
      <w:proofErr w:type="gramStart"/>
      <w:r w:rsidRPr="00510C09">
        <w:rPr>
          <w:sz w:val="16"/>
          <w:szCs w:val="16"/>
        </w:rPr>
        <w:t>Волжский</w:t>
      </w:r>
      <w:proofErr w:type="gramEnd"/>
      <w:r w:rsidRPr="00510C09">
        <w:rPr>
          <w:sz w:val="16"/>
          <w:szCs w:val="16"/>
        </w:rPr>
        <w:t xml:space="preserve">                                    </w:t>
      </w:r>
    </w:p>
    <w:p w:rsidR="00E27574" w:rsidRPr="00510C09" w:rsidRDefault="00E27574" w:rsidP="00E27574">
      <w:pPr>
        <w:tabs>
          <w:tab w:val="left" w:pos="7965"/>
        </w:tabs>
        <w:spacing w:after="0"/>
        <w:rPr>
          <w:sz w:val="16"/>
          <w:szCs w:val="16"/>
        </w:rPr>
      </w:pPr>
      <w:r w:rsidRPr="00510C09">
        <w:rPr>
          <w:sz w:val="16"/>
          <w:szCs w:val="16"/>
        </w:rPr>
        <w:t>Самарской области                                                               В.А. Крашенинников</w:t>
      </w:r>
      <w:r w:rsidRPr="00510C09">
        <w:rPr>
          <w:sz w:val="16"/>
          <w:szCs w:val="16"/>
        </w:rPr>
        <w:tab/>
      </w:r>
      <w:r w:rsidRPr="00510C09">
        <w:rPr>
          <w:sz w:val="16"/>
          <w:szCs w:val="16"/>
        </w:rPr>
        <w:tab/>
      </w:r>
      <w:r w:rsidRPr="00510C09">
        <w:rPr>
          <w:sz w:val="16"/>
          <w:szCs w:val="16"/>
        </w:rPr>
        <w:tab/>
      </w:r>
      <w:r w:rsidRPr="00510C09">
        <w:rPr>
          <w:sz w:val="16"/>
          <w:szCs w:val="16"/>
        </w:rPr>
        <w:tab/>
      </w:r>
      <w:r w:rsidRPr="00510C09">
        <w:rPr>
          <w:sz w:val="16"/>
          <w:szCs w:val="16"/>
        </w:rPr>
        <w:tab/>
      </w:r>
      <w:r w:rsidRPr="00510C09">
        <w:rPr>
          <w:sz w:val="16"/>
          <w:szCs w:val="16"/>
        </w:rPr>
        <w:tab/>
      </w:r>
      <w:r w:rsidRPr="00510C09">
        <w:rPr>
          <w:sz w:val="16"/>
          <w:szCs w:val="16"/>
        </w:rPr>
        <w:tab/>
        <w:t xml:space="preserve">     </w:t>
      </w:r>
    </w:p>
    <w:p w:rsidR="00E27574" w:rsidRDefault="00E27574" w:rsidP="00E275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</w:pPr>
      <w:r w:rsidRPr="00E27574"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  <w:t>Администрация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</w:pPr>
      <w:r w:rsidRPr="00E27574"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  <w:t>ГОРОДСКОГО ПОСЕЛЕНИЯ ПЕТРА ДУБРАВА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</w:pPr>
      <w:r w:rsidRPr="00E27574"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  <w:t xml:space="preserve">МУНИЦИПАЛЬНОГО РАЙОНА </w:t>
      </w:r>
      <w:proofErr w:type="gramStart"/>
      <w:r w:rsidRPr="00E27574"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  <w:t>Волжский</w:t>
      </w:r>
      <w:proofErr w:type="gramEnd"/>
      <w:r w:rsidRPr="00E27574"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  <w:t xml:space="preserve"> 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</w:pPr>
      <w:r w:rsidRPr="00E27574">
        <w:rPr>
          <w:rFonts w:ascii="Times New Roman" w:eastAsia="Arial Unicode MS" w:hAnsi="Times New Roman"/>
          <w:b/>
          <w:bCs/>
          <w:caps/>
          <w:kern w:val="28"/>
          <w:sz w:val="16"/>
          <w:szCs w:val="16"/>
        </w:rPr>
        <w:t>САМАРСКОЙ ОБЛАСТИ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16"/>
          <w:szCs w:val="16"/>
        </w:rPr>
      </w:pP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1"/>
          <w:sz w:val="16"/>
          <w:szCs w:val="16"/>
        </w:rPr>
      </w:pPr>
      <w:r w:rsidRPr="00E27574">
        <w:rPr>
          <w:rFonts w:ascii="Times New Roman" w:eastAsia="Arial Unicode MS" w:hAnsi="Times New Roman"/>
          <w:b/>
          <w:bCs/>
          <w:kern w:val="1"/>
          <w:sz w:val="16"/>
          <w:szCs w:val="16"/>
        </w:rPr>
        <w:t>ПОСТАНОВЛЕНИЕ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6"/>
          <w:szCs w:val="16"/>
        </w:rPr>
      </w:pPr>
      <w:r w:rsidRPr="00E27574">
        <w:rPr>
          <w:rFonts w:ascii="Times New Roman" w:eastAsia="Arial Unicode MS" w:hAnsi="Times New Roman"/>
          <w:b/>
          <w:kern w:val="1"/>
          <w:sz w:val="16"/>
          <w:szCs w:val="16"/>
        </w:rPr>
        <w:t>от 19.01.2021 года № 9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16"/>
          <w:szCs w:val="16"/>
        </w:rPr>
      </w:pPr>
    </w:p>
    <w:p w:rsidR="00E27574" w:rsidRPr="00E27574" w:rsidRDefault="00E27574" w:rsidP="00A9728D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6"/>
          <w:szCs w:val="16"/>
        </w:rPr>
      </w:pPr>
    </w:p>
    <w:p w:rsidR="00E27574" w:rsidRPr="00E27574" w:rsidRDefault="00E27574" w:rsidP="00E27574">
      <w:pPr>
        <w:widowControl w:val="0"/>
        <w:suppressAutoHyphens/>
        <w:jc w:val="center"/>
        <w:rPr>
          <w:rFonts w:ascii="Times New Roman" w:eastAsia="Arial Unicode MS" w:hAnsi="Times New Roman"/>
          <w:b/>
          <w:kern w:val="1"/>
          <w:sz w:val="16"/>
          <w:szCs w:val="16"/>
          <w:lang w:eastAsia="ar-SA"/>
        </w:rPr>
      </w:pPr>
      <w:r w:rsidRPr="00E27574">
        <w:rPr>
          <w:rFonts w:ascii="Times New Roman" w:eastAsia="Arial Unicode MS" w:hAnsi="Times New Roman"/>
          <w:b/>
          <w:kern w:val="1"/>
          <w:sz w:val="16"/>
          <w:szCs w:val="16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Pr="00E27574"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  <w:t>63:17:0302002:1111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6"/>
          <w:szCs w:val="16"/>
          <w:lang w:eastAsia="ar-SA"/>
        </w:rPr>
      </w:pPr>
    </w:p>
    <w:p w:rsidR="00E27574" w:rsidRPr="00E27574" w:rsidRDefault="00E27574" w:rsidP="00E27574">
      <w:pPr>
        <w:spacing w:after="0" w:line="360" w:lineRule="auto"/>
        <w:ind w:firstLine="709"/>
        <w:jc w:val="both"/>
        <w:rPr>
          <w:rFonts w:ascii="Times New Roman" w:eastAsia="Arial Unicode MS" w:hAnsi="Times New Roman"/>
          <w:b/>
          <w:bCs/>
          <w:kern w:val="1"/>
          <w:sz w:val="16"/>
          <w:szCs w:val="16"/>
          <w:lang w:eastAsia="ar-SA"/>
        </w:rPr>
      </w:pPr>
      <w:proofErr w:type="gramStart"/>
      <w:r w:rsidRPr="00E27574">
        <w:rPr>
          <w:rFonts w:ascii="Times New Roman" w:eastAsia="Arial Unicode MS" w:hAnsi="Times New Roman"/>
          <w:kern w:val="1"/>
          <w:sz w:val="16"/>
          <w:szCs w:val="16"/>
        </w:rPr>
        <w:t xml:space="preserve">Рассмотрев заявление </w:t>
      </w:r>
      <w:proofErr w:type="spellStart"/>
      <w:r w:rsidRPr="00E27574">
        <w:rPr>
          <w:rFonts w:ascii="Times New Roman" w:eastAsia="Arial Unicode MS" w:hAnsi="Times New Roman"/>
          <w:bCs/>
          <w:kern w:val="1"/>
          <w:sz w:val="16"/>
          <w:szCs w:val="16"/>
        </w:rPr>
        <w:t>Комиссаровой</w:t>
      </w:r>
      <w:proofErr w:type="spellEnd"/>
      <w:r w:rsidRPr="00E27574">
        <w:rPr>
          <w:rFonts w:ascii="Times New Roman" w:eastAsia="Arial Unicode MS" w:hAnsi="Times New Roman"/>
          <w:bCs/>
          <w:kern w:val="1"/>
          <w:sz w:val="16"/>
          <w:szCs w:val="16"/>
        </w:rPr>
        <w:t xml:space="preserve"> О.А. 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E27574">
        <w:rPr>
          <w:rFonts w:ascii="Times New Roman" w:hAnsi="Times New Roman"/>
          <w:sz w:val="16"/>
          <w:szCs w:val="16"/>
        </w:rPr>
        <w:t xml:space="preserve">заключения о результатах публичных слушаний от 11.01.2021 по проекту решения о </w:t>
      </w: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</w:t>
      </w:r>
      <w:proofErr w:type="gramEnd"/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 xml:space="preserve"> </w:t>
      </w:r>
      <w:proofErr w:type="gramStart"/>
      <w:r w:rsidRPr="00E27574">
        <w:rPr>
          <w:rFonts w:ascii="Times New Roman" w:eastAsia="Arial Unicode MS" w:hAnsi="Times New Roman"/>
          <w:bCs/>
          <w:kern w:val="1"/>
          <w:sz w:val="16"/>
          <w:szCs w:val="16"/>
          <w:lang w:eastAsia="ar-SA"/>
        </w:rPr>
        <w:t>63:17:0302002:1111</w:t>
      </w:r>
      <w:r w:rsidRPr="00E27574">
        <w:rPr>
          <w:rFonts w:ascii="Times New Roman" w:hAnsi="Times New Roman"/>
          <w:sz w:val="16"/>
          <w:szCs w:val="16"/>
        </w:rPr>
        <w:t xml:space="preserve">, опубликованного в газете «Голос Дубравы» от 22.01.20201 №1(187) 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 xml:space="preserve">руководствуясь Уставом </w:t>
      </w:r>
      <w:r w:rsidRPr="00E27574">
        <w:rPr>
          <w:rFonts w:ascii="Times New Roman" w:hAnsi="Times New Roman"/>
          <w:sz w:val="16"/>
          <w:szCs w:val="16"/>
        </w:rPr>
        <w:t xml:space="preserve">городского поселения Петра Дубрава 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 xml:space="preserve">муниципального района Волжский 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lastRenderedPageBreak/>
        <w:t>Самарской области</w:t>
      </w:r>
      <w:r w:rsidRPr="00E27574">
        <w:rPr>
          <w:rFonts w:ascii="Times New Roman" w:hAnsi="Times New Roman"/>
          <w:sz w:val="16"/>
          <w:szCs w:val="16"/>
          <w:lang w:eastAsia="ar-SA"/>
        </w:rPr>
        <w:t>,</w:t>
      </w:r>
      <w:r w:rsidRPr="00E27574">
        <w:rPr>
          <w:rFonts w:ascii="Times New Roman" w:hAnsi="Times New Roman"/>
          <w:sz w:val="16"/>
          <w:szCs w:val="16"/>
        </w:rPr>
        <w:t xml:space="preserve"> Администрация городского поселения Петра Дубрава 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>муниципального района Волжский Самарской области</w:t>
      </w: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 xml:space="preserve"> ПОСТАНОВЛЯЮ</w:t>
      </w:r>
      <w:r w:rsidRPr="00E27574">
        <w:rPr>
          <w:rFonts w:ascii="Times New Roman" w:eastAsia="Times New Roman" w:hAnsi="Times New Roman"/>
          <w:kern w:val="1"/>
          <w:sz w:val="16"/>
          <w:szCs w:val="16"/>
          <w:lang w:eastAsia="ar-SA"/>
        </w:rPr>
        <w:t>:</w:t>
      </w:r>
      <w:proofErr w:type="gramEnd"/>
    </w:p>
    <w:p w:rsidR="00E27574" w:rsidRPr="00E27574" w:rsidRDefault="00E27574" w:rsidP="00E275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E27574">
        <w:rPr>
          <w:rFonts w:ascii="Times New Roman" w:hAnsi="Times New Roman"/>
          <w:sz w:val="16"/>
          <w:szCs w:val="16"/>
        </w:rPr>
        <w:t xml:space="preserve"> </w:t>
      </w:r>
      <w:r w:rsidRPr="00E27574">
        <w:rPr>
          <w:rFonts w:ascii="Times New Roman" w:eastAsia="Arial Unicode MS" w:hAnsi="Times New Roman"/>
          <w:bCs/>
          <w:kern w:val="1"/>
          <w:sz w:val="16"/>
          <w:szCs w:val="16"/>
          <w:lang w:eastAsia="ar-SA"/>
        </w:rPr>
        <w:t>63:17:0302002:1111</w:t>
      </w:r>
      <w:r w:rsidRPr="00E27574">
        <w:rPr>
          <w:rFonts w:ascii="Times New Roman" w:hAnsi="Times New Roman"/>
          <w:bCs/>
          <w:sz w:val="16"/>
          <w:szCs w:val="16"/>
          <w:lang w:eastAsia="ar-SA"/>
        </w:rPr>
        <w:t xml:space="preserve">, </w:t>
      </w: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 xml:space="preserve">расположенного по адресу: </w:t>
      </w:r>
      <w:proofErr w:type="gramStart"/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 xml:space="preserve">Самарская область, </w:t>
      </w:r>
      <w:r w:rsidRPr="00E27574">
        <w:rPr>
          <w:rFonts w:ascii="Times New Roman" w:eastAsia="Arial Unicode MS" w:hAnsi="Times New Roman"/>
          <w:bCs/>
          <w:kern w:val="1"/>
          <w:sz w:val="16"/>
          <w:szCs w:val="16"/>
          <w:lang w:eastAsia="ar-SA"/>
        </w:rPr>
        <w:t>Волжский район,</w:t>
      </w:r>
      <w:r w:rsidRPr="00E27574">
        <w:rPr>
          <w:rFonts w:ascii="Times New Roman" w:hAnsi="Times New Roman"/>
          <w:noProof/>
          <w:sz w:val="16"/>
          <w:szCs w:val="16"/>
          <w:lang w:eastAsia="ru-RU"/>
        </w:rPr>
        <w:t xml:space="preserve"> пгт Петра Дубрава, ул. Наумова</w:t>
      </w:r>
      <w:r w:rsidRPr="00E27574">
        <w:rPr>
          <w:rFonts w:ascii="Times New Roman" w:hAnsi="Times New Roman"/>
          <w:sz w:val="16"/>
          <w:szCs w:val="16"/>
        </w:rPr>
        <w:t>, д. 8А</w:t>
      </w: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 xml:space="preserve"> (далее – земельный участок).</w:t>
      </w:r>
      <w:proofErr w:type="gramEnd"/>
    </w:p>
    <w:p w:rsidR="00E27574" w:rsidRPr="00E27574" w:rsidRDefault="00E27574" w:rsidP="00E275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E27574" w:rsidRPr="00E27574" w:rsidRDefault="00E27574" w:rsidP="00E275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16"/>
          <w:szCs w:val="16"/>
        </w:rPr>
      </w:pP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>-  минимальный отступ от границ земельных участков до отдельно стоящих зданий 0 м.</w:t>
      </w:r>
    </w:p>
    <w:p w:rsidR="00E27574" w:rsidRPr="00E27574" w:rsidRDefault="00E27574" w:rsidP="00E275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16"/>
          <w:szCs w:val="16"/>
          <w:lang w:eastAsia="ar-SA"/>
        </w:rPr>
      </w:pP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>3.  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территориальной зоны «Ж</w:t>
      </w:r>
      <w:proofErr w:type="gramStart"/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>1</w:t>
      </w:r>
      <w:proofErr w:type="gramEnd"/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 xml:space="preserve"> Зона застройки индивидуальными жилыми домами».</w:t>
      </w:r>
    </w:p>
    <w:p w:rsidR="00E27574" w:rsidRPr="00E27574" w:rsidRDefault="00E27574" w:rsidP="00E27574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27574">
        <w:rPr>
          <w:rFonts w:ascii="Times New Roman" w:eastAsia="Arial Unicode MS" w:hAnsi="Times New Roman"/>
          <w:kern w:val="1"/>
          <w:sz w:val="16"/>
          <w:szCs w:val="16"/>
          <w:lang w:eastAsia="ar-SA"/>
        </w:rPr>
        <w:t xml:space="preserve">4.  Опубликовать настоящее постановление в газете 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>«</w:t>
      </w:r>
      <w:r w:rsidRPr="00E27574">
        <w:rPr>
          <w:rFonts w:ascii="Times New Roman" w:hAnsi="Times New Roman"/>
          <w:sz w:val="16"/>
          <w:szCs w:val="16"/>
        </w:rPr>
        <w:t>Голос Дубравы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 xml:space="preserve">» </w:t>
      </w:r>
      <w:r w:rsidRPr="00E27574">
        <w:rPr>
          <w:rFonts w:ascii="Times New Roman" w:hAnsi="Times New Roman"/>
          <w:sz w:val="16"/>
          <w:szCs w:val="16"/>
        </w:rPr>
        <w:t xml:space="preserve">и разместить на </w:t>
      </w:r>
      <w:r w:rsidRPr="00E27574">
        <w:rPr>
          <w:rFonts w:ascii="Times New Roman" w:eastAsia="Arial Unicode MS" w:hAnsi="Times New Roman"/>
          <w:kern w:val="2"/>
          <w:sz w:val="16"/>
          <w:szCs w:val="16"/>
        </w:rPr>
        <w:t xml:space="preserve">официальном сайте Администрации </w:t>
      </w:r>
      <w:r w:rsidRPr="00E27574">
        <w:rPr>
          <w:rFonts w:ascii="Times New Roman" w:hAnsi="Times New Roman"/>
          <w:sz w:val="16"/>
          <w:szCs w:val="16"/>
        </w:rPr>
        <w:t xml:space="preserve">городского поселения Петра Дубрава </w:t>
      </w:r>
      <w:r w:rsidRPr="00E27574">
        <w:rPr>
          <w:rFonts w:ascii="Times New Roman" w:eastAsia="Arial Unicode MS" w:hAnsi="Times New Roman"/>
          <w:kern w:val="2"/>
          <w:sz w:val="16"/>
          <w:szCs w:val="16"/>
        </w:rPr>
        <w:t>муниципального района Волжский Самарской области в информационно-коммуникационной сети «Интернет»</w:t>
      </w:r>
      <w:r w:rsidRPr="00E27574">
        <w:rPr>
          <w:rFonts w:ascii="Times New Roman" w:hAnsi="Times New Roman"/>
          <w:sz w:val="16"/>
          <w:szCs w:val="16"/>
        </w:rPr>
        <w:t>.</w:t>
      </w:r>
    </w:p>
    <w:p w:rsidR="00E27574" w:rsidRPr="00E27574" w:rsidRDefault="00E27574" w:rsidP="00E2757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E27574">
        <w:rPr>
          <w:rFonts w:ascii="Times New Roman" w:hAnsi="Times New Roman"/>
          <w:sz w:val="16"/>
          <w:szCs w:val="16"/>
        </w:rPr>
        <w:t>5.  Настоящее постановление вступает в силу со дня его официального опубликования.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6"/>
          <w:szCs w:val="16"/>
        </w:rPr>
      </w:pPr>
    </w:p>
    <w:p w:rsidR="00E27574" w:rsidRPr="00E27574" w:rsidRDefault="00E27574" w:rsidP="00E2757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6"/>
          <w:szCs w:val="16"/>
        </w:rPr>
      </w:pPr>
    </w:p>
    <w:p w:rsidR="00E27574" w:rsidRPr="00E27574" w:rsidRDefault="00E27574" w:rsidP="00E275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6"/>
          <w:szCs w:val="16"/>
        </w:rPr>
      </w:pPr>
      <w:r w:rsidRPr="00E27574">
        <w:rPr>
          <w:rFonts w:ascii="Times New Roman" w:eastAsia="Arial Unicode MS" w:hAnsi="Times New Roman"/>
          <w:kern w:val="1"/>
          <w:sz w:val="16"/>
          <w:szCs w:val="16"/>
        </w:rPr>
        <w:t xml:space="preserve">Глава </w:t>
      </w:r>
      <w:r w:rsidRPr="00E27574">
        <w:rPr>
          <w:rFonts w:ascii="Times New Roman" w:hAnsi="Times New Roman"/>
          <w:sz w:val="16"/>
          <w:szCs w:val="16"/>
        </w:rPr>
        <w:t>городского поселения Петра Дубрава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6"/>
          <w:szCs w:val="16"/>
        </w:rPr>
      </w:pPr>
      <w:r w:rsidRPr="00E27574">
        <w:rPr>
          <w:rFonts w:ascii="Times New Roman" w:eastAsia="Arial Unicode MS" w:hAnsi="Times New Roman"/>
          <w:kern w:val="1"/>
          <w:sz w:val="16"/>
          <w:szCs w:val="16"/>
        </w:rPr>
        <w:t xml:space="preserve">муниципального района </w:t>
      </w:r>
      <w:proofErr w:type="gramStart"/>
      <w:r w:rsidRPr="00E27574">
        <w:rPr>
          <w:rFonts w:ascii="Times New Roman" w:eastAsia="Arial Unicode MS" w:hAnsi="Times New Roman"/>
          <w:kern w:val="1"/>
          <w:sz w:val="16"/>
          <w:szCs w:val="16"/>
        </w:rPr>
        <w:t>Волжский</w:t>
      </w:r>
      <w:proofErr w:type="gramEnd"/>
    </w:p>
    <w:p w:rsidR="00E27574" w:rsidRPr="00E27574" w:rsidRDefault="00E27574" w:rsidP="00E27574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16"/>
          <w:szCs w:val="16"/>
        </w:rPr>
      </w:pPr>
      <w:r w:rsidRPr="00E27574">
        <w:rPr>
          <w:rFonts w:ascii="Times New Roman" w:eastAsia="Arial Unicode MS" w:hAnsi="Times New Roman"/>
          <w:kern w:val="1"/>
          <w:sz w:val="16"/>
          <w:szCs w:val="16"/>
        </w:rPr>
        <w:t>Самарской области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ab/>
        <w:t xml:space="preserve">  </w:t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ab/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ab/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ab/>
      </w:r>
      <w:r w:rsidRPr="00E27574">
        <w:rPr>
          <w:rFonts w:ascii="Times New Roman" w:eastAsia="Arial Unicode MS" w:hAnsi="Times New Roman"/>
          <w:kern w:val="1"/>
          <w:sz w:val="16"/>
          <w:szCs w:val="16"/>
        </w:rPr>
        <w:tab/>
        <w:t xml:space="preserve">                     В.А.Крашенинников</w:t>
      </w:r>
    </w:p>
    <w:p w:rsidR="00E27574" w:rsidRPr="00E27574" w:rsidRDefault="00E27574" w:rsidP="00E2757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16"/>
          <w:szCs w:val="16"/>
        </w:rPr>
      </w:pPr>
    </w:p>
    <w:p w:rsidR="00E27574" w:rsidRPr="00E27574" w:rsidRDefault="00E27574" w:rsidP="00E27574">
      <w:pPr>
        <w:widowControl w:val="0"/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27574" w:rsidRPr="00E31171" w:rsidRDefault="00E31171" w:rsidP="00E31171">
      <w:pPr>
        <w:jc w:val="center"/>
        <w:rPr>
          <w:rFonts w:ascii="Times New Roman" w:hAnsi="Times New Roman"/>
          <w:b/>
          <w:sz w:val="18"/>
          <w:szCs w:val="18"/>
        </w:rPr>
      </w:pPr>
      <w:proofErr w:type="gramStart"/>
      <w:r w:rsidRPr="00E31171">
        <w:rPr>
          <w:rFonts w:ascii="Times New Roman" w:hAnsi="Times New Roman"/>
          <w:b/>
          <w:sz w:val="18"/>
          <w:szCs w:val="18"/>
        </w:rPr>
        <w:t>Межрайонная</w:t>
      </w:r>
      <w:proofErr w:type="gramEnd"/>
      <w:r w:rsidRPr="00E31171">
        <w:rPr>
          <w:rFonts w:ascii="Times New Roman" w:hAnsi="Times New Roman"/>
          <w:b/>
          <w:sz w:val="18"/>
          <w:szCs w:val="18"/>
        </w:rPr>
        <w:t xml:space="preserve"> ИФНС России №16 по Самарской области</w:t>
      </w:r>
      <w:r>
        <w:rPr>
          <w:rFonts w:ascii="Times New Roman" w:hAnsi="Times New Roman"/>
          <w:b/>
          <w:sz w:val="18"/>
          <w:szCs w:val="18"/>
        </w:rPr>
        <w:t xml:space="preserve"> информирует:</w:t>
      </w:r>
    </w:p>
    <w:p w:rsidR="008A4249" w:rsidRPr="008A4249" w:rsidRDefault="008A4249" w:rsidP="008A4249">
      <w:pPr>
        <w:jc w:val="center"/>
        <w:rPr>
          <w:rFonts w:ascii="Times New Roman" w:hAnsi="Times New Roman"/>
          <w:b/>
          <w:sz w:val="18"/>
          <w:szCs w:val="18"/>
        </w:rPr>
      </w:pPr>
      <w:r w:rsidRPr="008A4249">
        <w:rPr>
          <w:rFonts w:ascii="Times New Roman" w:hAnsi="Times New Roman"/>
          <w:b/>
          <w:sz w:val="18"/>
          <w:szCs w:val="18"/>
        </w:rPr>
        <w:t>Стартовал отраслевой проект ФНС России «Общественное питание»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8A4249">
        <w:rPr>
          <w:rFonts w:ascii="Times New Roman" w:hAnsi="Times New Roman"/>
          <w:sz w:val="18"/>
          <w:szCs w:val="18"/>
        </w:rPr>
        <w:t>Одним из важных направлений работы ФНС России является реализация отраслевых проектов, которые направлены на создание прозрачной и добросовестной конкуренции, исключение незаконных схем налоговой оптимизации, выстраивание партнерских отношений между бизнесом и государством.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8A4249">
        <w:rPr>
          <w:rFonts w:ascii="Times New Roman" w:hAnsi="Times New Roman"/>
          <w:sz w:val="18"/>
          <w:szCs w:val="18"/>
        </w:rPr>
        <w:t>Так, в 2021 году стартовал отраслевой проект ФНС России «Общественное питание».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 w:rsidRPr="008A4249">
        <w:rPr>
          <w:rFonts w:ascii="Times New Roman" w:hAnsi="Times New Roman"/>
          <w:sz w:val="18"/>
          <w:szCs w:val="18"/>
        </w:rPr>
        <w:t xml:space="preserve">Целью реализации отраслевого проекта в отношении </w:t>
      </w:r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субъектов предпринимательской деятельности, оказывающих услуги общественного питания, является «обеление» данной сферы посредством комплекса мероприятий, предусматривающих определение существующих причин, способствующих сокрытию выручки в сфере оказания услуг общественного питания, выработку механизмов и предложений, направленных на вывод предприятий общественного питания из теневого сектора, а также проведение контрольных мероприятий, в отношении недобросовестных участников рынка.</w:t>
      </w:r>
      <w:proofErr w:type="gramEnd"/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Согласно данным Федеральной службы государственной статистики в динамике развития отрасли с 2017 года наблюдается как количественный прирост объектов общественного питания, так и рост валового оборота в денежном выражении (исключение составляют 9 месяцев 2020 года, зафиксировавшие снижение оборота отрасли около 20%, в силу ограничений принятых для нераспространения </w:t>
      </w:r>
      <w:proofErr w:type="spellStart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коронавирусной</w:t>
      </w:r>
      <w:proofErr w:type="spellEnd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инфекции (COVID-19).</w:t>
      </w:r>
      <w:proofErr w:type="gramEnd"/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Однако особенности оказания услуг в указанной сфере и сложившаяся ментальность потребителей допустили формирование определенных рисков, в том числе осуществления расчетов с нарушением законодательства о применении контрольно-кассовой техники.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Прирост валового оборота в суммовом выражении по предыдущим годам, прирост количества объектов общественного питания и наличие перечисленных рисков, обязывают налоговые органы принять профилактические меры по устранению негативных последствий для экономики, имеющихся в сфере услуг общественного питания, связанные с неполнотой отражения выручки.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 января 2021 года началось проведение информационной кампании по реализации отраслевого проекта «Общественное питание».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 настоящее время налоговыми органами Самарской области проведены совещания с участием представителей органов исполнительной власти Самарской области и органов местного самоуправления, в ходе которых освещены вопросы о целях отраслевого проекта и создании благоприятных условий для добросовестных налогоплательщиков (применяющих контрольно-кассовую технику) в части получения положительных результатов при осуществлении органами исполнительной власти Самарской области разрешительных функций, в том числе связанных с заключением</w:t>
      </w:r>
      <w:proofErr w:type="gramEnd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и </w:t>
      </w:r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lastRenderedPageBreak/>
        <w:t>продлением срока действия договоров, выдачей лицензий и разрешений, предоставлением в аренду недвижимого имущества, а также при рассмотрении вопроса о предоставлении иных форм финансовой, имущественной, информационной и консультационной поддержки.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highlight w:val="darkGray"/>
          <w:shd w:val="clear" w:color="auto" w:fill="FFFFFF"/>
        </w:rPr>
      </w:pPr>
      <w:proofErr w:type="gramStart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Проведены единая сессия с уполномоченным по правам предпринимателей</w:t>
      </w:r>
      <w:r w:rsidRPr="008A4249">
        <w:rPr>
          <w:rFonts w:ascii="Times New Roman" w:hAnsi="Times New Roman"/>
          <w:sz w:val="18"/>
          <w:szCs w:val="18"/>
        </w:rPr>
        <w:t xml:space="preserve"> </w:t>
      </w:r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Самарской области, объединениями предпринимателей («Опора России», Российский союз промышленников и предпринимателей и «Деловая Россия»), единая сессия с региональными объединениями (ассоциациями) предпринимателей, в ходе которых предложено провести информирование предпринимательского сообщества о необходимости соблюдения требований законодательства Российской Федерации о применении контрольно-кассовой техники.</w:t>
      </w:r>
      <w:proofErr w:type="gramEnd"/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8A4249">
        <w:rPr>
          <w:rFonts w:ascii="Times New Roman" w:hAnsi="Times New Roman"/>
          <w:sz w:val="18"/>
          <w:szCs w:val="18"/>
        </w:rPr>
        <w:t>Вместе с тем, ФНС России проводятся мероприятия по выявлению налогоплательщиков сферы услуг общественного питания, которые нарушают требования законодательства Российской Федерации о применении контрольно-кассовой техники, в том числе посредством постоянного мониторинга расчетов для включения в планы проверок и проведения соответствующих контрольных мероприятий. При этом</w:t>
      </w:r>
      <w:proofErr w:type="gramStart"/>
      <w:r w:rsidRPr="008A4249">
        <w:rPr>
          <w:rFonts w:ascii="Times New Roman" w:hAnsi="Times New Roman"/>
          <w:sz w:val="18"/>
          <w:szCs w:val="18"/>
        </w:rPr>
        <w:t>,</w:t>
      </w:r>
      <w:proofErr w:type="gramEnd"/>
      <w:r w:rsidRPr="008A4249">
        <w:rPr>
          <w:rFonts w:ascii="Times New Roman" w:hAnsi="Times New Roman"/>
          <w:sz w:val="18"/>
          <w:szCs w:val="18"/>
        </w:rPr>
        <w:t xml:space="preserve"> если налогоплательщики сферы общепита продолжают не применять контрольно-кассовую технику и, соответственно, не фиксировать выручку через контрольно-кассовую технику в полном объеме, то такие налогоплательщики попадают в план проверок.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Налоговые органы применяют </w:t>
      </w:r>
      <w:proofErr w:type="spellStart"/>
      <w:proofErr w:type="gramStart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риск-ориентированный</w:t>
      </w:r>
      <w:proofErr w:type="spellEnd"/>
      <w:proofErr w:type="gramEnd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подход при отборе налогоплательщиков для проведения контрольных мероприятий, т.е. проверки проводятся только в отношении «недобросовестных» налогоплательщиков сферы общепита, </w:t>
      </w:r>
      <w:proofErr w:type="spellStart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несоблюдающих</w:t>
      </w:r>
      <w:proofErr w:type="spellEnd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 требования законодательства Российской Федерации о применении контрольно-кассовой техники.</w:t>
      </w:r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Указанный подход по планированию проверок и отраслевой проект «Общественное питание» в целом направлены на побуждение повсеместного применения предприятиями (объектами) общественного питания в установленных законом случаях контрольно-кассовой техники,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рынка общественного питания и создания равных, конкурентных условий ведения бизнеса.</w:t>
      </w:r>
      <w:proofErr w:type="gramEnd"/>
    </w:p>
    <w:p w:rsidR="008A4249" w:rsidRPr="008A4249" w:rsidRDefault="008A4249" w:rsidP="008A4249">
      <w:pPr>
        <w:ind w:firstLine="709"/>
        <w:jc w:val="both"/>
        <w:rPr>
          <w:rFonts w:ascii="Times New Roman" w:hAnsi="Times New Roman"/>
          <w:color w:val="000000"/>
          <w:sz w:val="18"/>
          <w:szCs w:val="18"/>
          <w:shd w:val="clear" w:color="auto" w:fill="FFFFFF"/>
        </w:rPr>
      </w:pPr>
      <w:proofErr w:type="gramStart"/>
      <w:r w:rsidRPr="008A4249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Таким образом, следует обратить внимание на необходимость применения контрольно-кассовой техники с выдачей кассового чека, содержащего обязательные реквизиты, при оказании услуг общественного питания, на возможность проверки таких чеков гражданами, пользователями услуг общепита, и направления жалоб через мобильное приложение ФНС России «Проверка чеков» в случае установления нарушений законодательства Российской Федерации о применении контрольно-кассовой техники.</w:t>
      </w:r>
      <w:proofErr w:type="gramEnd"/>
    </w:p>
    <w:p w:rsidR="008A4249" w:rsidRPr="008A4249" w:rsidRDefault="008A4249" w:rsidP="008A4249">
      <w:pPr>
        <w:jc w:val="both"/>
        <w:rPr>
          <w:rFonts w:ascii="Times New Roman" w:hAnsi="Times New Roman"/>
          <w:sz w:val="18"/>
          <w:szCs w:val="18"/>
        </w:rPr>
      </w:pPr>
    </w:p>
    <w:p w:rsidR="00C833C9" w:rsidRDefault="00C833C9" w:rsidP="00C833C9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2026356" cy="1139825"/>
            <wp:effectExtent l="19050" t="0" r="0" b="0"/>
            <wp:docPr id="2" name="Рисунок 1" descr="C:\Users\Петра-Дубрава\Desktop\Газета\2021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етра-Дубрава\Desktop\Газета\2021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99" cy="1140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171" w:rsidRPr="00E31171" w:rsidRDefault="00E31171" w:rsidP="00E3117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E31171">
        <w:rPr>
          <w:rFonts w:ascii="Times New Roman" w:hAnsi="Times New Roman"/>
          <w:b/>
          <w:sz w:val="18"/>
          <w:szCs w:val="18"/>
        </w:rPr>
        <w:t xml:space="preserve">Как сохранить свое здоровье и избежать возникновения </w:t>
      </w:r>
    </w:p>
    <w:p w:rsidR="00E31171" w:rsidRPr="00E31171" w:rsidRDefault="00E31171" w:rsidP="00E31171">
      <w:pPr>
        <w:spacing w:after="0" w:line="36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E31171">
        <w:rPr>
          <w:rFonts w:ascii="Times New Roman" w:hAnsi="Times New Roman"/>
          <w:b/>
          <w:sz w:val="18"/>
          <w:szCs w:val="18"/>
        </w:rPr>
        <w:t>грозного недуга?</w:t>
      </w:r>
    </w:p>
    <w:p w:rsidR="00E31171" w:rsidRPr="00E31171" w:rsidRDefault="00E31171" w:rsidP="00E3117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31171">
        <w:rPr>
          <w:rFonts w:ascii="Times New Roman" w:hAnsi="Times New Roman"/>
          <w:sz w:val="18"/>
          <w:szCs w:val="18"/>
        </w:rPr>
        <w:t xml:space="preserve">Современный ритм жизни диктует нам новые условия и требования к сохранению здоровья. Постоянные стрессы, экологические загрязнения, неправильно питание, снижение физической активности и, в целом,  отсутствие заботы о своем здоровье приводят к возникновению различных заболеваний. Одним из самых серьезных из них является рак. В структуре причин смертности не только в нашей стране, но и в мире, онкологические заболевания занимают «почетное» второе место,  уступая лишь сердечно – сосудистой патологии. За 10 лет, с 2010 по 2019 год, число больных, состоящих на учете у онкологов Самарской области, возросло на 44%. </w:t>
      </w:r>
    </w:p>
    <w:p w:rsidR="00E31171" w:rsidRPr="00E31171" w:rsidRDefault="00E31171" w:rsidP="00E3117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31171">
        <w:rPr>
          <w:rFonts w:ascii="Times New Roman" w:hAnsi="Times New Roman"/>
          <w:sz w:val="18"/>
          <w:szCs w:val="18"/>
        </w:rPr>
        <w:t xml:space="preserve">Особенностями опухолей является то, что очень часто заболевание протекает совершенно бессимптомно, и явные признаки проявляются лишь на поздних стадиях. Онкологическое </w:t>
      </w:r>
      <w:proofErr w:type="gramStart"/>
      <w:r w:rsidRPr="00E31171">
        <w:rPr>
          <w:rFonts w:ascii="Times New Roman" w:hAnsi="Times New Roman"/>
          <w:sz w:val="18"/>
          <w:szCs w:val="18"/>
        </w:rPr>
        <w:t>заболевание</w:t>
      </w:r>
      <w:proofErr w:type="gramEnd"/>
      <w:r w:rsidRPr="00E31171">
        <w:rPr>
          <w:rFonts w:ascii="Times New Roman" w:hAnsi="Times New Roman"/>
          <w:sz w:val="18"/>
          <w:szCs w:val="18"/>
        </w:rPr>
        <w:t xml:space="preserve"> возможно излечить полностью только тогда, когда оно выявляется на ранней стадии (1-2 стадии). Поэтому вопросы профилактики и ранней диагностики для онкологов во всем мире являются приоритетными. Ежегодно, 4 февраля, отмечается  День борьбы против рака - </w:t>
      </w:r>
      <w:proofErr w:type="spellStart"/>
      <w:r w:rsidRPr="00E31171">
        <w:rPr>
          <w:rFonts w:ascii="Times New Roman" w:hAnsi="Times New Roman"/>
          <w:sz w:val="18"/>
          <w:szCs w:val="18"/>
        </w:rPr>
        <w:t>World</w:t>
      </w:r>
      <w:proofErr w:type="spellEnd"/>
      <w:r w:rsidRPr="00E3117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171">
        <w:rPr>
          <w:rFonts w:ascii="Times New Roman" w:hAnsi="Times New Roman"/>
          <w:sz w:val="18"/>
          <w:szCs w:val="18"/>
        </w:rPr>
        <w:t>Cancer</w:t>
      </w:r>
      <w:proofErr w:type="spellEnd"/>
      <w:r w:rsidRPr="00E3117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171">
        <w:rPr>
          <w:rFonts w:ascii="Times New Roman" w:hAnsi="Times New Roman"/>
          <w:sz w:val="18"/>
          <w:szCs w:val="18"/>
        </w:rPr>
        <w:t>Day</w:t>
      </w:r>
      <w:proofErr w:type="spellEnd"/>
      <w:r w:rsidRPr="00E31171">
        <w:rPr>
          <w:rFonts w:ascii="Times New Roman" w:hAnsi="Times New Roman"/>
          <w:sz w:val="18"/>
          <w:szCs w:val="18"/>
        </w:rPr>
        <w:t xml:space="preserve">. Он был учрежден на первой Всемирной противораковой конференции 4 февраля 2000 </w:t>
      </w:r>
      <w:r w:rsidRPr="00E31171">
        <w:rPr>
          <w:rFonts w:ascii="Times New Roman" w:hAnsi="Times New Roman"/>
          <w:sz w:val="18"/>
          <w:szCs w:val="18"/>
        </w:rPr>
        <w:lastRenderedPageBreak/>
        <w:t xml:space="preserve">года в Париже. Цель этого международного дня — повышение осведомлённости о раке как об одном из самых страшных заболеваний современной цивилизации, привлечение внимания к предотвращению, выявлению и лечению онкологических заболеваний. В течение 3 лет, с 2019 по 2021 годы,  он проходит под лозунгом «Я есть, и я буду» (I </w:t>
      </w:r>
      <w:proofErr w:type="spellStart"/>
      <w:r w:rsidRPr="00E31171">
        <w:rPr>
          <w:rFonts w:ascii="Times New Roman" w:hAnsi="Times New Roman"/>
          <w:sz w:val="18"/>
          <w:szCs w:val="18"/>
        </w:rPr>
        <w:t>Am</w:t>
      </w:r>
      <w:proofErr w:type="spellEnd"/>
      <w:r w:rsidRPr="00E3117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31171">
        <w:rPr>
          <w:rFonts w:ascii="Times New Roman" w:hAnsi="Times New Roman"/>
          <w:sz w:val="18"/>
          <w:szCs w:val="18"/>
        </w:rPr>
        <w:t>and</w:t>
      </w:r>
      <w:proofErr w:type="spellEnd"/>
      <w:r w:rsidRPr="00E31171">
        <w:rPr>
          <w:rFonts w:ascii="Times New Roman" w:hAnsi="Times New Roman"/>
          <w:sz w:val="18"/>
          <w:szCs w:val="18"/>
        </w:rPr>
        <w:t xml:space="preserve"> I </w:t>
      </w:r>
      <w:proofErr w:type="spellStart"/>
      <w:r w:rsidRPr="00E31171">
        <w:rPr>
          <w:rFonts w:ascii="Times New Roman" w:hAnsi="Times New Roman"/>
          <w:sz w:val="18"/>
          <w:szCs w:val="18"/>
        </w:rPr>
        <w:t>Will</w:t>
      </w:r>
      <w:proofErr w:type="spellEnd"/>
      <w:r w:rsidRPr="00E31171">
        <w:rPr>
          <w:rFonts w:ascii="Times New Roman" w:hAnsi="Times New Roman"/>
          <w:sz w:val="18"/>
          <w:szCs w:val="18"/>
        </w:rPr>
        <w:t>).</w:t>
      </w:r>
    </w:p>
    <w:p w:rsidR="00E31171" w:rsidRPr="00E31171" w:rsidRDefault="00E31171" w:rsidP="00E3117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31171">
        <w:rPr>
          <w:rFonts w:ascii="Times New Roman" w:hAnsi="Times New Roman"/>
          <w:sz w:val="18"/>
          <w:szCs w:val="18"/>
        </w:rPr>
        <w:t>Специалисты отделения медицинской профилактики Самарского областного клинического онкологического диспансера рекомендуют жителям нашей области знать и придерживаться простых, но эффективных  методов профилактики онкологических заболеваний:</w:t>
      </w:r>
    </w:p>
    <w:p w:rsidR="00E31171" w:rsidRPr="00E31171" w:rsidRDefault="00E31171" w:rsidP="00E31171">
      <w:pPr>
        <w:pStyle w:val="ad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1171">
        <w:rPr>
          <w:rFonts w:ascii="Times New Roman" w:hAnsi="Times New Roman" w:cs="Times New Roman"/>
          <w:sz w:val="18"/>
          <w:szCs w:val="18"/>
        </w:rPr>
        <w:t xml:space="preserve">Соблюдать принципы «здорового питания»: употреблять в пищу много фруктов, овощей и грубо – волокнистой пищи, с низким содержанием жира, не злоупотреблять спиртными напитками. </w:t>
      </w:r>
    </w:p>
    <w:p w:rsidR="00E31171" w:rsidRPr="00E31171" w:rsidRDefault="00E31171" w:rsidP="00E31171">
      <w:pPr>
        <w:pStyle w:val="ad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1171">
        <w:rPr>
          <w:rFonts w:ascii="Times New Roman" w:hAnsi="Times New Roman" w:cs="Times New Roman"/>
          <w:sz w:val="18"/>
          <w:szCs w:val="18"/>
        </w:rPr>
        <w:t>Поддерживать активный образ жизни: следить за своим весом, заниматься физическими упражнениями.</w:t>
      </w:r>
    </w:p>
    <w:p w:rsidR="00E31171" w:rsidRPr="00E31171" w:rsidRDefault="00E31171" w:rsidP="00E31171">
      <w:pPr>
        <w:pStyle w:val="ad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1171">
        <w:rPr>
          <w:rFonts w:ascii="Times New Roman" w:hAnsi="Times New Roman" w:cs="Times New Roman"/>
          <w:sz w:val="18"/>
          <w:szCs w:val="18"/>
        </w:rPr>
        <w:t>Полностью отказаться от курения.</w:t>
      </w:r>
    </w:p>
    <w:p w:rsidR="00E31171" w:rsidRPr="00E31171" w:rsidRDefault="00E31171" w:rsidP="00E31171">
      <w:pPr>
        <w:pStyle w:val="ad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1171">
        <w:rPr>
          <w:rFonts w:ascii="Times New Roman" w:hAnsi="Times New Roman" w:cs="Times New Roman"/>
          <w:sz w:val="18"/>
          <w:szCs w:val="18"/>
        </w:rPr>
        <w:t>Проходить профилактические осмотры и диспансеризацию, выполнять все рекомендации врачей.</w:t>
      </w:r>
    </w:p>
    <w:p w:rsidR="00E31171" w:rsidRPr="00E31171" w:rsidRDefault="00E31171" w:rsidP="00E31171">
      <w:pPr>
        <w:pStyle w:val="ad"/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31171">
        <w:rPr>
          <w:rFonts w:ascii="Times New Roman" w:hAnsi="Times New Roman" w:cs="Times New Roman"/>
          <w:sz w:val="18"/>
          <w:szCs w:val="18"/>
        </w:rPr>
        <w:t>Если появились беспокоящие признаки или изменения в организме, стоит своевременно обратиться к врачу в поликлинику по месту жительства.</w:t>
      </w:r>
    </w:p>
    <w:p w:rsidR="00E31171" w:rsidRPr="00E31171" w:rsidRDefault="00E31171" w:rsidP="00E31171">
      <w:pPr>
        <w:spacing w:after="0" w:line="36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31171">
        <w:rPr>
          <w:rFonts w:ascii="Times New Roman" w:hAnsi="Times New Roman"/>
          <w:sz w:val="18"/>
          <w:szCs w:val="18"/>
        </w:rPr>
        <w:t xml:space="preserve">Анализирую методы профилактики, можно смело сказать, что онкологические заболевания имеют ярко выраженный социальный аспект. Поэтому сейчас есть все возможности для формирования онкологической настороженности и снижения риска развития опухолей путем регулирования социальных векторов жизни общества. При этом важно помнить, что никто не знает организм лучше, чем сам человек. Внимательное отношение  к себе, использование в повседневной жизни принципов «здорового образа жизни» позволяет надолго сохранить свое здоровье. </w:t>
      </w:r>
    </w:p>
    <w:p w:rsidR="008A4249" w:rsidRPr="00E31171" w:rsidRDefault="008A4249" w:rsidP="008A4249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</w:p>
    <w:p w:rsidR="00E27574" w:rsidRPr="00E31171" w:rsidRDefault="00E2757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27574" w:rsidRPr="00E31171" w:rsidRDefault="00E2757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27574" w:rsidRPr="00E31171" w:rsidRDefault="00E2757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E27574" w:rsidRPr="00E31171" w:rsidRDefault="00E2757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Pr="00E31171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A9728D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9728D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9728D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9728D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A9728D" w:rsidRDefault="00A9728D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7574" w:rsidRDefault="00E2757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7574" w:rsidRDefault="00E2757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7574" w:rsidRDefault="00E2757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E27574" w:rsidRPr="00E27574" w:rsidRDefault="00E2757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3782" w:rsidRPr="00E27574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7C24" w:rsidRPr="00E2757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8A7C24" w:rsidRPr="00E2757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8A4249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0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E78" w:rsidRDefault="00290E78" w:rsidP="00063BDE">
      <w:pPr>
        <w:spacing w:after="0" w:line="240" w:lineRule="auto"/>
      </w:pPr>
      <w:r>
        <w:separator/>
      </w:r>
    </w:p>
  </w:endnote>
  <w:endnote w:type="continuationSeparator" w:id="0">
    <w:p w:rsidR="00290E78" w:rsidRDefault="00290E78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E78" w:rsidRDefault="00290E78" w:rsidP="00063BDE">
      <w:pPr>
        <w:spacing w:after="0" w:line="240" w:lineRule="auto"/>
      </w:pPr>
      <w:r>
        <w:separator/>
      </w:r>
    </w:p>
  </w:footnote>
  <w:footnote w:type="continuationSeparator" w:id="0">
    <w:p w:rsidR="00290E78" w:rsidRDefault="00290E78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A63E09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C833C9">
      <w:rPr>
        <w:rFonts w:ascii="Times New Roman" w:hAnsi="Times New Roman"/>
        <w:b/>
        <w:noProof/>
        <w:color w:val="003300"/>
        <w:sz w:val="16"/>
        <w:szCs w:val="16"/>
      </w:rPr>
      <w:t>6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A0F89"/>
    <w:multiLevelType w:val="hybridMultilevel"/>
    <w:tmpl w:val="5FA01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30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6226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5EBD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31C2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7350"/>
    <w:rsid w:val="000E1F7D"/>
    <w:rsid w:val="000E2998"/>
    <w:rsid w:val="000E5D54"/>
    <w:rsid w:val="000E5F8E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E78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202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D34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310B"/>
    <w:rsid w:val="004D404C"/>
    <w:rsid w:val="004D4572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38B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249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A44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3E09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28D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0E44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31A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3C9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382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574"/>
    <w:rsid w:val="00E27959"/>
    <w:rsid w:val="00E27C63"/>
    <w:rsid w:val="00E27CAF"/>
    <w:rsid w:val="00E31171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1558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3ED8-F94E-4E22-9EDB-97348B41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80</cp:revision>
  <cp:lastPrinted>2020-04-21T05:43:00Z</cp:lastPrinted>
  <dcterms:created xsi:type="dcterms:W3CDTF">2019-03-12T12:16:00Z</dcterms:created>
  <dcterms:modified xsi:type="dcterms:W3CDTF">2021-01-22T07:51:00Z</dcterms:modified>
</cp:coreProperties>
</file>