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20" w:rsidRPr="00171488" w:rsidRDefault="004A0F20" w:rsidP="004A0F20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F20" w:rsidRDefault="004A0F20" w:rsidP="004A0F20">
      <w:pPr>
        <w:jc w:val="center"/>
      </w:pPr>
    </w:p>
    <w:p w:rsidR="004A0F20" w:rsidRPr="000D5293" w:rsidRDefault="004A0F20" w:rsidP="004A0F20">
      <w:pPr>
        <w:jc w:val="center"/>
        <w:rPr>
          <w:b/>
          <w:sz w:val="28"/>
          <w:szCs w:val="28"/>
        </w:rPr>
      </w:pPr>
      <w:r w:rsidRPr="000D5293">
        <w:rPr>
          <w:b/>
          <w:sz w:val="28"/>
          <w:szCs w:val="28"/>
        </w:rPr>
        <w:t xml:space="preserve">АДМИНИСТРАЦИЯ ГОРОДСКОГО ПОСЕЛЕНИЯ ПЕТРА ДУБРАВА </w:t>
      </w:r>
      <w:r w:rsidRPr="000D5293">
        <w:rPr>
          <w:b/>
          <w:sz w:val="28"/>
          <w:szCs w:val="28"/>
        </w:rPr>
        <w:br/>
        <w:t xml:space="preserve">МУНИЦИПАЛЬНОГО РАЙОНА </w:t>
      </w:r>
      <w:proofErr w:type="gramStart"/>
      <w:r w:rsidRPr="000D5293">
        <w:rPr>
          <w:b/>
          <w:sz w:val="28"/>
          <w:szCs w:val="28"/>
        </w:rPr>
        <w:t>ВОЛЖСКИЙ</w:t>
      </w:r>
      <w:proofErr w:type="gramEnd"/>
      <w:r w:rsidRPr="000D5293">
        <w:rPr>
          <w:b/>
          <w:sz w:val="28"/>
          <w:szCs w:val="28"/>
        </w:rPr>
        <w:t xml:space="preserve"> САМАРСКОЙ ОБЛАСТИ</w:t>
      </w:r>
    </w:p>
    <w:p w:rsidR="004A0F20" w:rsidRPr="000D5293" w:rsidRDefault="004A0F20" w:rsidP="004A0F20">
      <w:pPr>
        <w:jc w:val="center"/>
        <w:rPr>
          <w:b/>
          <w:sz w:val="28"/>
          <w:szCs w:val="28"/>
        </w:rPr>
      </w:pPr>
    </w:p>
    <w:p w:rsidR="004A0F20" w:rsidRPr="000D5293" w:rsidRDefault="004A0F20" w:rsidP="004A0F20">
      <w:pPr>
        <w:jc w:val="center"/>
        <w:rPr>
          <w:b/>
          <w:sz w:val="28"/>
          <w:szCs w:val="28"/>
        </w:rPr>
      </w:pPr>
      <w:r w:rsidRPr="000D5293">
        <w:rPr>
          <w:b/>
          <w:sz w:val="28"/>
          <w:szCs w:val="28"/>
        </w:rPr>
        <w:t xml:space="preserve">ПОСТАНОВЛЕНИЕ </w:t>
      </w:r>
    </w:p>
    <w:p w:rsidR="004A0F20" w:rsidRPr="000D5293" w:rsidRDefault="004A0F20" w:rsidP="004A0F20">
      <w:pPr>
        <w:jc w:val="center"/>
        <w:rPr>
          <w:sz w:val="28"/>
          <w:szCs w:val="28"/>
        </w:rPr>
      </w:pPr>
    </w:p>
    <w:p w:rsidR="004A0F20" w:rsidRPr="000D5293" w:rsidRDefault="00D33008" w:rsidP="004A0F20">
      <w:pPr>
        <w:jc w:val="center"/>
        <w:rPr>
          <w:sz w:val="28"/>
          <w:szCs w:val="28"/>
        </w:rPr>
      </w:pPr>
      <w:r w:rsidRPr="000D5293">
        <w:rPr>
          <w:sz w:val="28"/>
          <w:szCs w:val="28"/>
        </w:rPr>
        <w:t>от  09.07.2020  №  157</w:t>
      </w:r>
    </w:p>
    <w:p w:rsidR="000D5293" w:rsidRDefault="000D5293" w:rsidP="000D529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bookmarkStart w:id="0" w:name="_Hlk34732445"/>
      <w:bookmarkStart w:id="1" w:name="_Hlk11326323"/>
      <w:r>
        <w:rPr>
          <w:b/>
          <w:bCs/>
          <w:kern w:val="3"/>
          <w:sz w:val="28"/>
          <w:szCs w:val="28"/>
        </w:rPr>
        <w:t xml:space="preserve">Об утверждении </w:t>
      </w:r>
      <w:bookmarkStart w:id="2" w:name="_Hlk9514285"/>
      <w:bookmarkStart w:id="3" w:name="_Hlk34732566"/>
      <w:r>
        <w:rPr>
          <w:b/>
          <w:bCs/>
          <w:kern w:val="3"/>
          <w:sz w:val="28"/>
          <w:szCs w:val="28"/>
        </w:rPr>
        <w:t xml:space="preserve">Порядка  </w:t>
      </w:r>
      <w:bookmarkStart w:id="4" w:name="_Hlk35937529"/>
      <w:r>
        <w:rPr>
          <w:b/>
          <w:bCs/>
          <w:kern w:val="3"/>
          <w:sz w:val="28"/>
          <w:szCs w:val="28"/>
        </w:rPr>
        <w:t xml:space="preserve">составления и ведения сводной бюджетной росписи бюджета городского поселения Петра Дубрава муниципального района </w:t>
      </w:r>
      <w:proofErr w:type="gramStart"/>
      <w:r>
        <w:rPr>
          <w:b/>
          <w:bCs/>
          <w:kern w:val="3"/>
          <w:sz w:val="28"/>
          <w:szCs w:val="28"/>
        </w:rPr>
        <w:t>Волжский</w:t>
      </w:r>
      <w:proofErr w:type="gramEnd"/>
      <w:r>
        <w:rPr>
          <w:b/>
          <w:bCs/>
          <w:kern w:val="3"/>
          <w:sz w:val="28"/>
          <w:szCs w:val="28"/>
        </w:rPr>
        <w:t xml:space="preserve"> Самарской области</w:t>
      </w:r>
      <w:bookmarkEnd w:id="4"/>
    </w:p>
    <w:bookmarkEnd w:id="0"/>
    <w:bookmarkEnd w:id="1"/>
    <w:bookmarkEnd w:id="2"/>
    <w:bookmarkEnd w:id="3"/>
    <w:p w:rsidR="000D5293" w:rsidRDefault="000D5293" w:rsidP="000D5293">
      <w:pPr>
        <w:widowControl w:val="0"/>
        <w:autoSpaceDN w:val="0"/>
        <w:spacing w:line="360" w:lineRule="auto"/>
        <w:jc w:val="both"/>
        <w:textAlignment w:val="baseline"/>
        <w:rPr>
          <w:kern w:val="3"/>
          <w:sz w:val="28"/>
          <w:szCs w:val="28"/>
          <w:lang w:eastAsia="en-US"/>
        </w:rPr>
      </w:pPr>
    </w:p>
    <w:p w:rsidR="000D5293" w:rsidRDefault="000D5293" w:rsidP="000D5293">
      <w:pPr>
        <w:widowControl w:val="0"/>
        <w:autoSpaceDN w:val="0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от 06.10.2003г. № 131-ФЗ  «Об общих принципах организации местного самоуправления в Российской Федерации», </w:t>
      </w:r>
      <w:proofErr w:type="gramStart"/>
      <w:r>
        <w:rPr>
          <w:kern w:val="3"/>
          <w:sz w:val="28"/>
          <w:szCs w:val="28"/>
          <w:lang w:eastAsia="en-US"/>
        </w:rPr>
        <w:t xml:space="preserve">руководствуясь </w:t>
      </w:r>
      <w:bookmarkStart w:id="5" w:name="_Hlk35527900"/>
      <w:r>
        <w:rPr>
          <w:kern w:val="3"/>
          <w:sz w:val="28"/>
          <w:szCs w:val="28"/>
          <w:lang w:eastAsia="en-US"/>
        </w:rPr>
        <w:t>Положением от 15.06.2020 № 192 утвержденным решением Собрания представителей городского поселения Петра Дубрава муниципального</w:t>
      </w:r>
      <w:proofErr w:type="gramEnd"/>
      <w:r>
        <w:rPr>
          <w:kern w:val="3"/>
          <w:sz w:val="28"/>
          <w:szCs w:val="28"/>
          <w:lang w:eastAsia="en-US"/>
        </w:rPr>
        <w:t xml:space="preserve"> района </w:t>
      </w:r>
      <w:proofErr w:type="gramStart"/>
      <w:r>
        <w:rPr>
          <w:kern w:val="3"/>
          <w:sz w:val="28"/>
          <w:szCs w:val="28"/>
          <w:lang w:eastAsia="en-US"/>
        </w:rPr>
        <w:t>Волжский</w:t>
      </w:r>
      <w:proofErr w:type="gramEnd"/>
      <w:r>
        <w:rPr>
          <w:kern w:val="3"/>
          <w:sz w:val="28"/>
          <w:szCs w:val="28"/>
          <w:lang w:eastAsia="en-US"/>
        </w:rPr>
        <w:t xml:space="preserve"> Самарской области  «О бюджетном устройстве и бюджетном процессе в городском поселении </w:t>
      </w:r>
      <w:bookmarkEnd w:id="5"/>
      <w:r>
        <w:rPr>
          <w:kern w:val="3"/>
          <w:sz w:val="28"/>
          <w:szCs w:val="28"/>
          <w:lang w:eastAsia="en-US"/>
        </w:rPr>
        <w:t>Петра Дубрава », Уставом городского поселения Петра Дубрава муниципального района Волжский Самарской области</w:t>
      </w:r>
    </w:p>
    <w:p w:rsidR="000D5293" w:rsidRDefault="000D5293" w:rsidP="000D5293">
      <w:pPr>
        <w:widowControl w:val="0"/>
        <w:autoSpaceDN w:val="0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 xml:space="preserve"> </w:t>
      </w:r>
      <w:r>
        <w:rPr>
          <w:kern w:val="3"/>
          <w:sz w:val="28"/>
          <w:szCs w:val="34"/>
          <w:lang w:eastAsia="en-US"/>
        </w:rPr>
        <w:t>ПОСТАНОВЛЯЮ:</w:t>
      </w:r>
    </w:p>
    <w:p w:rsidR="000D5293" w:rsidRDefault="000D5293" w:rsidP="000D5293">
      <w:pPr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1.Утвердить Порядок составления и ведения сводной бюджетной росписи бюджета городского поселения Петра Дубрава муниципального района Волжский Самарской области.</w:t>
      </w:r>
    </w:p>
    <w:p w:rsidR="000D5293" w:rsidRDefault="000D5293" w:rsidP="000D5293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en-US"/>
        </w:rPr>
      </w:pPr>
      <w:r>
        <w:rPr>
          <w:kern w:val="3"/>
          <w:sz w:val="28"/>
          <w:szCs w:val="28"/>
          <w:lang w:eastAsia="en-US"/>
        </w:rPr>
        <w:t>2</w:t>
      </w:r>
      <w:r>
        <w:rPr>
          <w:rFonts w:eastAsia="Andale Sans UI" w:cs="Tahoma"/>
          <w:kern w:val="3"/>
          <w:sz w:val="28"/>
          <w:szCs w:val="28"/>
          <w:lang w:eastAsia="en-US"/>
        </w:rPr>
        <w:t xml:space="preserve">.Опубликовать настоящее Постановление в печатном средстве информации </w:t>
      </w:r>
      <w:proofErr w:type="gramStart"/>
      <w:r>
        <w:rPr>
          <w:rFonts w:eastAsia="Andale Sans UI" w:cs="Tahoma"/>
          <w:kern w:val="3"/>
          <w:sz w:val="28"/>
          <w:szCs w:val="28"/>
          <w:lang w:eastAsia="en-US"/>
        </w:rPr>
        <w:t>г</w:t>
      </w:r>
      <w:proofErr w:type="gramEnd"/>
      <w:r>
        <w:rPr>
          <w:rFonts w:eastAsia="Andale Sans UI" w:cs="Tahoma"/>
          <w:kern w:val="3"/>
          <w:sz w:val="28"/>
          <w:szCs w:val="28"/>
          <w:lang w:eastAsia="en-US"/>
        </w:rPr>
        <w:t>.п. Петра Дубрава «Голос Дубравы» и на официальном сайте администрации городского поселения Петра Дубрава</w:t>
      </w:r>
    </w:p>
    <w:p w:rsidR="000D5293" w:rsidRDefault="000D5293" w:rsidP="000D529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Andale Sans UI" w:cs="Tahoma"/>
          <w:kern w:val="3"/>
          <w:sz w:val="28"/>
          <w:szCs w:val="28"/>
          <w:lang w:eastAsia="en-US"/>
        </w:rPr>
        <w:t xml:space="preserve">3. </w:t>
      </w:r>
      <w:r>
        <w:rPr>
          <w:rFonts w:eastAsia="Calibri"/>
          <w:color w:val="000000"/>
          <w:sz w:val="28"/>
          <w:szCs w:val="28"/>
          <w:lang w:eastAsia="en-US"/>
        </w:rPr>
        <w:t>Постановление вступает в силу с момента его официального опубликования.</w:t>
      </w:r>
    </w:p>
    <w:p w:rsidR="000D5293" w:rsidRPr="00574A27" w:rsidRDefault="000D5293" w:rsidP="000D5293">
      <w:pPr>
        <w:widowControl w:val="0"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en-US"/>
        </w:rPr>
      </w:pPr>
      <w:r>
        <w:rPr>
          <w:rFonts w:eastAsia="Andale Sans UI" w:cs="Tahoma"/>
          <w:kern w:val="3"/>
          <w:sz w:val="28"/>
          <w:szCs w:val="28"/>
          <w:lang w:eastAsia="en-US"/>
        </w:rPr>
        <w:t>4</w:t>
      </w:r>
      <w:r w:rsidRPr="00574A27">
        <w:rPr>
          <w:rFonts w:eastAsia="Andale Sans UI" w:cs="Tahoma"/>
          <w:kern w:val="3"/>
          <w:sz w:val="28"/>
          <w:szCs w:val="28"/>
          <w:lang w:eastAsia="en-US"/>
        </w:rPr>
        <w:t xml:space="preserve">. </w:t>
      </w:r>
      <w:proofErr w:type="gramStart"/>
      <w:r w:rsidR="00574A27" w:rsidRPr="00574A27">
        <w:rPr>
          <w:color w:val="000000"/>
          <w:sz w:val="28"/>
          <w:szCs w:val="28"/>
        </w:rPr>
        <w:t>Контроль за</w:t>
      </w:r>
      <w:proofErr w:type="gramEnd"/>
      <w:r w:rsidR="00574A27" w:rsidRPr="00574A27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  <w:r w:rsidRPr="00574A27">
        <w:rPr>
          <w:rFonts w:eastAsia="Andale Sans UI" w:cs="Tahoma"/>
          <w:kern w:val="3"/>
          <w:sz w:val="28"/>
          <w:szCs w:val="28"/>
          <w:lang w:eastAsia="en-US"/>
        </w:rPr>
        <w:t xml:space="preserve"> </w:t>
      </w:r>
    </w:p>
    <w:p w:rsidR="00574A27" w:rsidRDefault="00574A27" w:rsidP="000D5293">
      <w:pPr>
        <w:widowControl w:val="0"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en-US"/>
        </w:rPr>
      </w:pPr>
    </w:p>
    <w:p w:rsidR="000D5293" w:rsidRDefault="000D5293" w:rsidP="000D5293">
      <w:pPr>
        <w:widowControl w:val="0"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en-US"/>
        </w:rPr>
      </w:pPr>
      <w:r>
        <w:rPr>
          <w:rFonts w:eastAsia="Andale Sans UI" w:cs="Tahoma"/>
          <w:kern w:val="3"/>
          <w:sz w:val="28"/>
          <w:szCs w:val="28"/>
          <w:lang w:eastAsia="en-US"/>
        </w:rPr>
        <w:t xml:space="preserve">Глава                                                         </w:t>
      </w:r>
    </w:p>
    <w:p w:rsidR="000D5293" w:rsidRDefault="000D5293" w:rsidP="000D5293">
      <w:pPr>
        <w:widowControl w:val="0"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en-US"/>
        </w:rPr>
      </w:pPr>
      <w:r>
        <w:rPr>
          <w:rFonts w:eastAsia="Andale Sans UI" w:cs="Tahoma"/>
          <w:kern w:val="3"/>
          <w:sz w:val="28"/>
          <w:szCs w:val="28"/>
          <w:lang w:eastAsia="en-US"/>
        </w:rPr>
        <w:t>городского поселения Петра Дубрава                        В.А.Крашенинников</w:t>
      </w:r>
    </w:p>
    <w:p w:rsidR="000D5293" w:rsidRDefault="000D5293" w:rsidP="000D529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0D5293" w:rsidRDefault="000D5293" w:rsidP="000D529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0D5293" w:rsidRPr="00F33C09" w:rsidRDefault="00F33C09" w:rsidP="000D5293">
      <w:pPr>
        <w:spacing w:after="200"/>
        <w:rPr>
          <w:rFonts w:eastAsia="Calibri"/>
          <w:sz w:val="20"/>
          <w:szCs w:val="20"/>
          <w:lang w:eastAsia="en-US"/>
        </w:rPr>
      </w:pPr>
      <w:r w:rsidRPr="00F33C09">
        <w:rPr>
          <w:rFonts w:eastAsia="Calibri"/>
          <w:sz w:val="20"/>
          <w:szCs w:val="20"/>
          <w:lang w:eastAsia="en-US"/>
        </w:rPr>
        <w:t>Богомолова 2261607</w:t>
      </w:r>
    </w:p>
    <w:p w:rsidR="000D5293" w:rsidRDefault="000D5293" w:rsidP="000D5293">
      <w:pPr>
        <w:rPr>
          <w:lang w:eastAsia="ru-RU"/>
        </w:rPr>
      </w:pPr>
    </w:p>
    <w:p w:rsidR="00574A27" w:rsidRDefault="00574A27" w:rsidP="000D5293">
      <w:pPr>
        <w:rPr>
          <w:lang w:eastAsia="ru-RU"/>
        </w:rPr>
      </w:pPr>
    </w:p>
    <w:p w:rsidR="00574A27" w:rsidRDefault="00574A27" w:rsidP="000D5293">
      <w:pPr>
        <w:rPr>
          <w:lang w:eastAsia="ru-RU"/>
        </w:rPr>
      </w:pPr>
    </w:p>
    <w:p w:rsidR="00574A27" w:rsidRDefault="00574A27" w:rsidP="000D5293">
      <w:pPr>
        <w:rPr>
          <w:lang w:eastAsia="ru-RU"/>
        </w:rPr>
      </w:pPr>
    </w:p>
    <w:p w:rsidR="000D5293" w:rsidRDefault="00F33C09" w:rsidP="00F33C09">
      <w:r>
        <w:lastRenderedPageBreak/>
        <w:t xml:space="preserve">                                                                                                                </w:t>
      </w:r>
      <w:r w:rsidR="000D5293">
        <w:t xml:space="preserve">Утвержден </w:t>
      </w:r>
    </w:p>
    <w:p w:rsidR="00F33C09" w:rsidRDefault="000D5293" w:rsidP="00F33C09">
      <w:r>
        <w:t xml:space="preserve">                              </w:t>
      </w:r>
      <w:r w:rsidR="00F33C09">
        <w:t xml:space="preserve">                                                        </w:t>
      </w:r>
      <w:r>
        <w:t xml:space="preserve"> Постановлением Главы </w:t>
      </w:r>
      <w:r w:rsidR="00F33C09">
        <w:t xml:space="preserve"> администрации</w:t>
      </w:r>
    </w:p>
    <w:p w:rsidR="000D5293" w:rsidRDefault="00F33C09" w:rsidP="000D5293">
      <w:r>
        <w:t xml:space="preserve">             </w:t>
      </w:r>
      <w:r w:rsidR="000D5293">
        <w:t xml:space="preserve">                                                              </w:t>
      </w:r>
      <w:r>
        <w:t xml:space="preserve">            </w:t>
      </w:r>
      <w:r w:rsidR="000D5293">
        <w:t xml:space="preserve"> </w:t>
      </w:r>
      <w:r>
        <w:t>городского поселения  Петра Дубрава</w:t>
      </w:r>
    </w:p>
    <w:p w:rsidR="000D5293" w:rsidRDefault="000D5293" w:rsidP="000D5293">
      <w:r>
        <w:t xml:space="preserve">                                                                                               от      </w:t>
      </w:r>
      <w:r w:rsidR="00F33C09">
        <w:t>09.07.</w:t>
      </w:r>
      <w:r>
        <w:t xml:space="preserve">2020 </w:t>
      </w:r>
      <w:r w:rsidR="00F33C09">
        <w:t xml:space="preserve"> </w:t>
      </w:r>
      <w:r>
        <w:t xml:space="preserve">№ </w:t>
      </w:r>
      <w:r w:rsidR="00F33C09">
        <w:t>157</w:t>
      </w:r>
    </w:p>
    <w:p w:rsidR="000D5293" w:rsidRDefault="000D5293" w:rsidP="000D5293"/>
    <w:p w:rsidR="000D5293" w:rsidRDefault="000D5293" w:rsidP="000D5293">
      <w:pPr>
        <w:rPr>
          <w:sz w:val="28"/>
          <w:szCs w:val="28"/>
        </w:rPr>
      </w:pPr>
    </w:p>
    <w:p w:rsidR="000D5293" w:rsidRDefault="000D5293" w:rsidP="000D52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D5293" w:rsidRDefault="000D5293" w:rsidP="000D5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СОСТАВЛЕНИЯ И ВЕДЕНИЯ СВОДНОЙ БЮДЖЕТНОЙ РОСПИСИ</w:t>
      </w:r>
      <w:r w:rsidR="00F33C09">
        <w:rPr>
          <w:b/>
          <w:sz w:val="28"/>
          <w:szCs w:val="28"/>
        </w:rPr>
        <w:t xml:space="preserve"> ГОРОДСКОГО ПОСЕЛЕНИЯ ПЕТРА ДУБРАВА</w:t>
      </w:r>
      <w:r>
        <w:rPr>
          <w:b/>
          <w:sz w:val="28"/>
          <w:szCs w:val="28"/>
        </w:rPr>
        <w:t xml:space="preserve">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0D5293" w:rsidRDefault="000D5293" w:rsidP="000D5293">
      <w:pPr>
        <w:jc w:val="center"/>
        <w:rPr>
          <w:b/>
          <w:sz w:val="28"/>
          <w:szCs w:val="28"/>
        </w:rPr>
      </w:pPr>
    </w:p>
    <w:p w:rsidR="000D5293" w:rsidRDefault="000D5293" w:rsidP="000D5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0D5293" w:rsidRDefault="000D5293" w:rsidP="000D52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D5293" w:rsidRDefault="000D5293" w:rsidP="000D52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1.</w:t>
      </w:r>
      <w:bookmarkStart w:id="6" w:name="_Hlk35937373"/>
      <w:r>
        <w:rPr>
          <w:sz w:val="28"/>
          <w:szCs w:val="28"/>
        </w:rPr>
        <w:t>Порядок составления и ведения сводной бюджетной росписи бюджета</w:t>
      </w:r>
      <w:r w:rsidR="00F33C09">
        <w:rPr>
          <w:sz w:val="28"/>
          <w:szCs w:val="28"/>
        </w:rPr>
        <w:t xml:space="preserve"> городского поселения Петра Дубрава</w:t>
      </w:r>
      <w:r>
        <w:rPr>
          <w:sz w:val="28"/>
          <w:szCs w:val="28"/>
        </w:rPr>
        <w:t xml:space="preserve"> муниципального района Волжский Самарской области</w:t>
      </w:r>
      <w:bookmarkEnd w:id="6"/>
      <w:r>
        <w:rPr>
          <w:sz w:val="28"/>
          <w:szCs w:val="28"/>
        </w:rPr>
        <w:t xml:space="preserve"> (далее городское поселение </w:t>
      </w:r>
      <w:r w:rsidR="00F33C09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) разработан в соответствии с Бюджетным кодексом Российской Федерации (далее – Бюджетный кодекс), </w:t>
      </w:r>
      <w:r w:rsidR="00F33C09">
        <w:rPr>
          <w:kern w:val="3"/>
          <w:sz w:val="28"/>
          <w:szCs w:val="28"/>
          <w:lang w:eastAsia="en-US"/>
        </w:rPr>
        <w:t>Положением от 15.06.2020 № 192</w:t>
      </w:r>
      <w:r>
        <w:rPr>
          <w:kern w:val="3"/>
          <w:sz w:val="28"/>
          <w:szCs w:val="28"/>
          <w:lang w:eastAsia="en-US"/>
        </w:rPr>
        <w:t xml:space="preserve"> утвержденным решением Собрания представителей городского поселения </w:t>
      </w:r>
      <w:r w:rsidR="00F33C09">
        <w:rPr>
          <w:sz w:val="28"/>
          <w:szCs w:val="28"/>
        </w:rPr>
        <w:t>Петра Дубрава</w:t>
      </w:r>
      <w:r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  «О бюджетном устройстве и бюджетном процессе </w:t>
      </w:r>
      <w:r w:rsidR="001A041B">
        <w:rPr>
          <w:kern w:val="3"/>
          <w:sz w:val="28"/>
          <w:szCs w:val="28"/>
          <w:lang w:eastAsia="en-US"/>
        </w:rPr>
        <w:t>в</w:t>
      </w:r>
      <w:r>
        <w:rPr>
          <w:kern w:val="3"/>
          <w:sz w:val="28"/>
          <w:szCs w:val="28"/>
          <w:lang w:eastAsia="en-US"/>
        </w:rPr>
        <w:t xml:space="preserve"> городском поселении</w:t>
      </w:r>
      <w:proofErr w:type="gramEnd"/>
      <w:r>
        <w:rPr>
          <w:kern w:val="3"/>
          <w:sz w:val="28"/>
          <w:szCs w:val="28"/>
          <w:lang w:eastAsia="en-US"/>
        </w:rPr>
        <w:t xml:space="preserve"> </w:t>
      </w:r>
      <w:proofErr w:type="gramStart"/>
      <w:r w:rsidR="00F33C09">
        <w:rPr>
          <w:sz w:val="28"/>
          <w:szCs w:val="28"/>
        </w:rPr>
        <w:t>Петра Дубрава</w:t>
      </w:r>
      <w:r>
        <w:rPr>
          <w:kern w:val="3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(далее – решение), в целях организации исполнения бюджета муниципального образования городское поселение </w:t>
      </w:r>
      <w:r w:rsidR="00F33C09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по расходам и источникам финансирования дефицита бюджета и определяет правила составления и ведения сводной бюджетной росписи бюджета городского поселения </w:t>
      </w:r>
      <w:r w:rsidR="00F33C09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(далее – сводная роспись) и </w:t>
      </w:r>
      <w:bookmarkStart w:id="7" w:name="_Hlk35938059"/>
      <w:r>
        <w:rPr>
          <w:sz w:val="28"/>
          <w:szCs w:val="28"/>
        </w:rPr>
        <w:t>лимитов бюджетных обязательств</w:t>
      </w:r>
      <w:bookmarkEnd w:id="7"/>
      <w:r>
        <w:rPr>
          <w:sz w:val="28"/>
          <w:szCs w:val="28"/>
        </w:rPr>
        <w:t xml:space="preserve"> (далее – ЛБО), за исключением случаев, предусмотренных статьями 190 и 191 Бюджетного кодекса.</w:t>
      </w:r>
      <w:proofErr w:type="gramEnd"/>
    </w:p>
    <w:p w:rsidR="000D5293" w:rsidRDefault="000D5293" w:rsidP="000D5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2.Составление и ведение сводной росписи и лимитов бюджетных обязательств, доведение до главного распорядителя средств бюджета городского поселения </w:t>
      </w:r>
      <w:r w:rsidR="002B175F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(далее – ГРБС) показателей сводной росписи и ЛБО осуществляется финансовым органом поселения. </w:t>
      </w:r>
    </w:p>
    <w:p w:rsidR="000D5293" w:rsidRDefault="000D5293" w:rsidP="000D5293">
      <w:pPr>
        <w:jc w:val="center"/>
        <w:outlineLvl w:val="0"/>
        <w:rPr>
          <w:b/>
          <w:sz w:val="28"/>
          <w:szCs w:val="28"/>
        </w:rPr>
      </w:pPr>
    </w:p>
    <w:p w:rsidR="000D5293" w:rsidRDefault="000D5293" w:rsidP="000D52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СОСТАВЛЕНИЕ И УТВЕРЖДЕНИЕ СВОДНОЙ РОСПИСИ</w:t>
      </w:r>
    </w:p>
    <w:p w:rsidR="000D5293" w:rsidRDefault="000D5293" w:rsidP="000D5293">
      <w:pPr>
        <w:jc w:val="both"/>
        <w:outlineLvl w:val="0"/>
        <w:rPr>
          <w:b/>
          <w:sz w:val="28"/>
          <w:szCs w:val="28"/>
        </w:rPr>
      </w:pPr>
    </w:p>
    <w:p w:rsidR="000D5293" w:rsidRDefault="000D5293" w:rsidP="000D52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2.1.Сводная роспись составляется по форме согласно приложению № 1 к настоящему Порядку и включает в себя:</w:t>
      </w:r>
    </w:p>
    <w:p w:rsidR="000D5293" w:rsidRDefault="000D5293" w:rsidP="000D52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2.1.1.Бюджетные ассигнования по расходам бюджета городского поселения </w:t>
      </w:r>
      <w:r w:rsidR="002B175F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на текущий финансовый год и на плановый период в разрезе ГРБС, разделов, подразделов, целевых статей (муниципальным программам и не программным направлениям деятельности), групп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>.</w:t>
      </w:r>
    </w:p>
    <w:p w:rsidR="000D5293" w:rsidRDefault="000D5293" w:rsidP="000D52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2.1.2.Бюджетные ассигнования по источникам </w:t>
      </w:r>
      <w:proofErr w:type="gramStart"/>
      <w:r>
        <w:rPr>
          <w:sz w:val="28"/>
          <w:szCs w:val="28"/>
        </w:rPr>
        <w:t xml:space="preserve">финансирования дефицита бюджета городского поселения </w:t>
      </w:r>
      <w:r w:rsidR="002B175F">
        <w:rPr>
          <w:sz w:val="28"/>
          <w:szCs w:val="28"/>
        </w:rPr>
        <w:t>Петра</w:t>
      </w:r>
      <w:proofErr w:type="gramEnd"/>
      <w:r w:rsidR="002B175F">
        <w:rPr>
          <w:sz w:val="28"/>
          <w:szCs w:val="28"/>
        </w:rPr>
        <w:t xml:space="preserve"> Дубрава</w:t>
      </w:r>
      <w:r>
        <w:rPr>
          <w:sz w:val="28"/>
          <w:szCs w:val="28"/>
        </w:rPr>
        <w:t xml:space="preserve"> (кроме операций по управлению остатками средств на едином счете по учету средств бюджета городского поселения </w:t>
      </w:r>
      <w:r w:rsidR="002B175F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) на текущий финансовый год и </w:t>
      </w:r>
      <w:r>
        <w:rPr>
          <w:sz w:val="28"/>
          <w:szCs w:val="28"/>
        </w:rPr>
        <w:lastRenderedPageBreak/>
        <w:t>плановый период в разрезе кодов классификации источников финансирования дефицитов бюджета.</w:t>
      </w:r>
    </w:p>
    <w:p w:rsidR="000D5293" w:rsidRDefault="000D5293" w:rsidP="000D52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Финансовый орган формирует сводную роспись в соответствии с решением Собрания представителей городского поселения </w:t>
      </w:r>
      <w:r w:rsidR="002B175F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об утверждении бюджета городского поселения </w:t>
      </w:r>
      <w:r w:rsidR="002B175F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на текущий финансовый год и на плановый период и не позднее 24 декабря вносит ее на утверждение главе городского поселения </w:t>
      </w:r>
      <w:r w:rsidR="002B175F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Волжский Самарской области  (далее – глава поселения).</w:t>
      </w:r>
      <w:proofErr w:type="gramEnd"/>
    </w:p>
    <w:p w:rsidR="000D5293" w:rsidRDefault="000D5293" w:rsidP="000D5293">
      <w:pPr>
        <w:jc w:val="both"/>
        <w:rPr>
          <w:sz w:val="28"/>
          <w:szCs w:val="28"/>
        </w:rPr>
      </w:pPr>
      <w:r>
        <w:rPr>
          <w:sz w:val="28"/>
          <w:szCs w:val="28"/>
        </w:rPr>
        <w:t>2.3.Сводная роспись утверждается главой поселения не позднее 25 декабря.</w:t>
      </w:r>
    </w:p>
    <w:p w:rsidR="000D5293" w:rsidRDefault="000D5293" w:rsidP="000D5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Утвержденные показатели сводной росписи должны соответствовать решению Собрания представителей об утверждении бюджета городского поселения </w:t>
      </w:r>
      <w:r w:rsidR="002B175F">
        <w:rPr>
          <w:sz w:val="28"/>
          <w:szCs w:val="28"/>
        </w:rPr>
        <w:t xml:space="preserve">Петра Дубрава </w:t>
      </w:r>
      <w:r>
        <w:rPr>
          <w:sz w:val="28"/>
          <w:szCs w:val="28"/>
        </w:rPr>
        <w:t>на соответствующий период.</w:t>
      </w:r>
    </w:p>
    <w:p w:rsidR="000D5293" w:rsidRDefault="000D5293" w:rsidP="000D52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293" w:rsidRDefault="000D5293" w:rsidP="000D52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3.СОСТАВЛЕНИЕ И УТВЕРЖДЕНИЕ </w:t>
      </w:r>
      <w:bookmarkStart w:id="8" w:name="_Hlk35938138"/>
      <w:r>
        <w:rPr>
          <w:b/>
          <w:sz w:val="28"/>
          <w:szCs w:val="28"/>
        </w:rPr>
        <w:t>ЛИМИТОВ БЮДЖЕТНЫХ  ОБЯЗАТЕЛЬСТВ</w:t>
      </w:r>
      <w:bookmarkEnd w:id="8"/>
    </w:p>
    <w:p w:rsidR="000D5293" w:rsidRDefault="000D5293" w:rsidP="000D5293">
      <w:pPr>
        <w:jc w:val="center"/>
        <w:outlineLvl w:val="0"/>
        <w:rPr>
          <w:b/>
          <w:sz w:val="28"/>
          <w:szCs w:val="28"/>
        </w:rPr>
      </w:pPr>
    </w:p>
    <w:p w:rsidR="000D5293" w:rsidRDefault="000D5293" w:rsidP="000D5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Финансовый орган формирует ЛБО в пределах бюджетных ассигнований, утвержденных сводной росписью,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бюджетов, по форме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 к настоящему Порядку.</w:t>
      </w:r>
    </w:p>
    <w:p w:rsidR="000D5293" w:rsidRDefault="000D5293" w:rsidP="000D5293">
      <w:pPr>
        <w:jc w:val="both"/>
        <w:rPr>
          <w:sz w:val="28"/>
          <w:szCs w:val="28"/>
        </w:rPr>
      </w:pPr>
      <w:r>
        <w:rPr>
          <w:sz w:val="28"/>
          <w:szCs w:val="28"/>
        </w:rPr>
        <w:t>3.2. Финансовый орган не позднее 26 декабря вносит ЛБО на утверждение главе поселения.</w:t>
      </w:r>
    </w:p>
    <w:p w:rsidR="000D5293" w:rsidRDefault="000D5293" w:rsidP="000D5293">
      <w:pPr>
        <w:jc w:val="both"/>
        <w:rPr>
          <w:sz w:val="28"/>
          <w:szCs w:val="28"/>
        </w:rPr>
      </w:pPr>
      <w:r>
        <w:rPr>
          <w:sz w:val="28"/>
          <w:szCs w:val="28"/>
        </w:rPr>
        <w:t>3.3.ЛБО утверждается главой поселения в рамках его исключительных полномочий не позднее 27 декабря. ЛБО по расходам на исполнение публичных нормативных обязательств не утверждаются.</w:t>
      </w:r>
    </w:p>
    <w:p w:rsidR="000D5293" w:rsidRDefault="000D5293" w:rsidP="000D5293">
      <w:pPr>
        <w:jc w:val="center"/>
        <w:outlineLvl w:val="0"/>
        <w:rPr>
          <w:sz w:val="28"/>
          <w:szCs w:val="28"/>
        </w:rPr>
      </w:pPr>
    </w:p>
    <w:p w:rsidR="000D5293" w:rsidRDefault="000D5293" w:rsidP="000D5293">
      <w:pPr>
        <w:jc w:val="center"/>
        <w:outlineLvl w:val="0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4.</w:t>
      </w:r>
      <w:r>
        <w:rPr>
          <w:b/>
          <w:sz w:val="28"/>
          <w:szCs w:val="28"/>
        </w:rPr>
        <w:t>ВЕДЕНИЕ СВОДНОЙ РОСПИСИ И ЛИМИТОВ БЮДЖЕТНЫХ  ОБЯЗАТЕЛЬСТВ</w:t>
      </w:r>
    </w:p>
    <w:p w:rsidR="000D5293" w:rsidRDefault="000D5293" w:rsidP="000D5293">
      <w:pPr>
        <w:jc w:val="both"/>
        <w:rPr>
          <w:sz w:val="28"/>
          <w:szCs w:val="28"/>
        </w:rPr>
      </w:pPr>
    </w:p>
    <w:p w:rsidR="000D5293" w:rsidRDefault="000D5293" w:rsidP="000D52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4.1.Ведение сводной росписи и ЛБО осуществляется посредством внесения изменений в показатели сводной росписи и ЛБО (далее – изменение сводной росписи и ЛБО).</w:t>
      </w:r>
    </w:p>
    <w:p w:rsidR="000D5293" w:rsidRDefault="000D5293" w:rsidP="000D52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4.2.Изменение сводной росписи и ЛБО осуществляется: </w:t>
      </w:r>
    </w:p>
    <w:p w:rsidR="000D5293" w:rsidRDefault="000D5293" w:rsidP="000D5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4.2.1.В случае принятия решения Собранием представителей изменений в решение о бюджете городского поселения </w:t>
      </w:r>
      <w:r w:rsidR="002B175F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(далее - решение об изменении).</w:t>
      </w:r>
    </w:p>
    <w:p w:rsidR="000D5293" w:rsidRDefault="000D5293" w:rsidP="000D5293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4.2.2.В соответствии с пунктом 3 статьи 217 Бюджетного кодекса.</w:t>
      </w:r>
      <w:r>
        <w:rPr>
          <w:rFonts w:ascii="Arial" w:hAnsi="Arial" w:cs="Arial"/>
        </w:rPr>
        <w:t xml:space="preserve"> </w:t>
      </w:r>
      <w:r>
        <w:rPr>
          <w:rStyle w:val="blk"/>
          <w:sz w:val="28"/>
          <w:szCs w:val="28"/>
        </w:rPr>
        <w:t xml:space="preserve">В сводную бюджетную роспись могут быть внесены изменения </w:t>
      </w:r>
      <w:proofErr w:type="gramStart"/>
      <w:r>
        <w:rPr>
          <w:rStyle w:val="blk"/>
          <w:sz w:val="28"/>
          <w:szCs w:val="28"/>
        </w:rPr>
        <w:t>в соответствии с решениями руководителя финансового органа без внесения изменений в решение о бюджете</w:t>
      </w:r>
      <w:proofErr w:type="gramEnd"/>
      <w:r>
        <w:rPr>
          <w:rStyle w:val="blk"/>
          <w:sz w:val="28"/>
          <w:szCs w:val="28"/>
        </w:rPr>
        <w:t>:</w:t>
      </w:r>
    </w:p>
    <w:p w:rsidR="000D5293" w:rsidRDefault="000D5293" w:rsidP="000D5293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9" w:name="dst4295"/>
      <w:bookmarkEnd w:id="9"/>
      <w:r>
        <w:rPr>
          <w:rStyle w:val="blk"/>
          <w:sz w:val="28"/>
          <w:szCs w:val="28"/>
        </w:rPr>
        <w:t xml:space="preserve">-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</w:t>
      </w:r>
      <w:r>
        <w:rPr>
          <w:rStyle w:val="blk"/>
          <w:sz w:val="28"/>
          <w:szCs w:val="28"/>
        </w:rPr>
        <w:lastRenderedPageBreak/>
        <w:t>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0D5293" w:rsidRDefault="000D5293" w:rsidP="000D5293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0" w:name="dst103663"/>
      <w:bookmarkEnd w:id="10"/>
      <w:r>
        <w:rPr>
          <w:rStyle w:val="blk"/>
          <w:sz w:val="28"/>
          <w:szCs w:val="28"/>
        </w:rPr>
        <w:t>-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 </w:t>
      </w:r>
      <w:hyperlink r:id="rId5" w:anchor="dst103631" w:history="1">
        <w:r>
          <w:rPr>
            <w:rStyle w:val="a5"/>
            <w:sz w:val="28"/>
            <w:szCs w:val="28"/>
          </w:rPr>
          <w:t>пунктом 5 статьи 154</w:t>
        </w:r>
      </w:hyperlink>
      <w:r>
        <w:rPr>
          <w:rStyle w:val="blk"/>
          <w:sz w:val="28"/>
          <w:szCs w:val="28"/>
        </w:rPr>
        <w:t> Бюджетного Кодекса Российской Федерации;</w:t>
      </w:r>
    </w:p>
    <w:p w:rsidR="000D5293" w:rsidRDefault="000D5293" w:rsidP="000D5293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1" w:name="dst103664"/>
      <w:bookmarkEnd w:id="11"/>
      <w:proofErr w:type="gramStart"/>
      <w:r>
        <w:rPr>
          <w:rStyle w:val="blk"/>
          <w:sz w:val="28"/>
          <w:szCs w:val="28"/>
        </w:rPr>
        <w:t xml:space="preserve">-   в случае исполнения судебных актов, предусматривающих обращение взыскания на средства бюджета городского поселения </w:t>
      </w:r>
      <w:r w:rsidR="002B175F">
        <w:rPr>
          <w:sz w:val="28"/>
          <w:szCs w:val="28"/>
        </w:rPr>
        <w:t>Петра Дубрава</w:t>
      </w:r>
      <w:r>
        <w:rPr>
          <w:rStyle w:val="blk"/>
          <w:sz w:val="28"/>
          <w:szCs w:val="28"/>
        </w:rPr>
        <w:t xml:space="preserve">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0D5293" w:rsidRDefault="000D5293" w:rsidP="000D5293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2" w:name="dst4298"/>
      <w:bookmarkEnd w:id="12"/>
      <w:r>
        <w:rPr>
          <w:rStyle w:val="blk"/>
          <w:sz w:val="28"/>
          <w:szCs w:val="28"/>
        </w:rPr>
        <w:t>- 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0D5293" w:rsidRDefault="000D5293" w:rsidP="000D5293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3" w:name="dst4299"/>
      <w:bookmarkEnd w:id="13"/>
      <w:r>
        <w:rPr>
          <w:rStyle w:val="blk"/>
          <w:sz w:val="28"/>
          <w:szCs w:val="28"/>
        </w:rPr>
        <w:t>-  в случае перераспределения бюджетных ассигнований, предоставляемых на конкурсной основе;</w:t>
      </w:r>
    </w:p>
    <w:p w:rsidR="000D5293" w:rsidRDefault="000D5293" w:rsidP="000D5293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4" w:name="dst4300"/>
      <w:bookmarkEnd w:id="14"/>
      <w:r>
        <w:rPr>
          <w:rStyle w:val="blk"/>
          <w:sz w:val="28"/>
          <w:szCs w:val="28"/>
        </w:rPr>
        <w:t xml:space="preserve"> -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0D5293" w:rsidRDefault="000D5293" w:rsidP="000D5293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15" w:name="dst5794"/>
      <w:bookmarkEnd w:id="15"/>
      <w:r>
        <w:rPr>
          <w:rStyle w:val="blk"/>
          <w:color w:val="000000"/>
          <w:sz w:val="28"/>
          <w:szCs w:val="28"/>
        </w:rPr>
        <w:t>- 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0D5293" w:rsidRDefault="000D5293" w:rsidP="000D5293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16" w:name="dst103666"/>
      <w:bookmarkEnd w:id="16"/>
      <w:r>
        <w:rPr>
          <w:rStyle w:val="blk"/>
          <w:color w:val="000000"/>
          <w:sz w:val="28"/>
          <w:szCs w:val="28"/>
        </w:rPr>
        <w:t xml:space="preserve"> - 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0D5293" w:rsidRDefault="000D5293" w:rsidP="000D5293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  <w:bookmarkStart w:id="17" w:name="dst4303"/>
      <w:bookmarkEnd w:id="17"/>
      <w:r>
        <w:rPr>
          <w:rStyle w:val="blk"/>
          <w:color w:val="000000"/>
          <w:sz w:val="28"/>
          <w:szCs w:val="28"/>
        </w:rPr>
        <w:t xml:space="preserve">- 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>
        <w:rPr>
          <w:rStyle w:val="blk"/>
          <w:color w:val="000000"/>
          <w:sz w:val="28"/>
          <w:szCs w:val="28"/>
        </w:rPr>
        <w:t>ассигнований</w:t>
      </w:r>
      <w:proofErr w:type="gramEnd"/>
      <w:r>
        <w:rPr>
          <w:rStyle w:val="blk"/>
          <w:color w:val="000000"/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настоящим Кодексом;</w:t>
      </w:r>
    </w:p>
    <w:p w:rsidR="000D5293" w:rsidRDefault="000D5293" w:rsidP="000D5293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18" w:name="dst4713"/>
      <w:bookmarkEnd w:id="18"/>
      <w:proofErr w:type="gramStart"/>
      <w:r>
        <w:rPr>
          <w:rStyle w:val="blk"/>
          <w:color w:val="000000"/>
          <w:sz w:val="28"/>
          <w:szCs w:val="28"/>
        </w:rPr>
        <w:t xml:space="preserve">- в случае перераспределения бюджетных ассигнований на осуществление бюджетных инвестиций и предоставление субсидий на осуществление </w:t>
      </w:r>
      <w:r>
        <w:rPr>
          <w:rStyle w:val="blk"/>
          <w:color w:val="000000"/>
          <w:sz w:val="28"/>
          <w:szCs w:val="28"/>
        </w:rPr>
        <w:lastRenderedPageBreak/>
        <w:t>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 </w:t>
      </w:r>
      <w:hyperlink r:id="rId6" w:anchor="dst3922" w:history="1">
        <w:r>
          <w:rPr>
            <w:rStyle w:val="a5"/>
            <w:color w:val="000000"/>
            <w:sz w:val="28"/>
            <w:szCs w:val="28"/>
          </w:rPr>
          <w:t>пункте 2 статьи 78.2</w:t>
        </w:r>
      </w:hyperlink>
      <w:r>
        <w:rPr>
          <w:rStyle w:val="blk"/>
          <w:color w:val="000000"/>
          <w:sz w:val="28"/>
          <w:szCs w:val="28"/>
        </w:rPr>
        <w:t> и </w:t>
      </w:r>
      <w:hyperlink r:id="rId7" w:anchor="dst3926" w:history="1">
        <w:r>
          <w:rPr>
            <w:rStyle w:val="a5"/>
            <w:color w:val="000000"/>
            <w:sz w:val="28"/>
            <w:szCs w:val="28"/>
          </w:rPr>
          <w:t>пункте 2 статьи 79</w:t>
        </w:r>
      </w:hyperlink>
      <w:r>
        <w:rPr>
          <w:rStyle w:val="blk"/>
          <w:color w:val="000000"/>
          <w:sz w:val="28"/>
          <w:szCs w:val="28"/>
        </w:rPr>
        <w:t> Бюджетного Кодекса Российской Федерации, муниципальные</w:t>
      </w:r>
      <w:proofErr w:type="gramEnd"/>
      <w:r>
        <w:rPr>
          <w:rStyle w:val="blk"/>
          <w:color w:val="000000"/>
          <w:sz w:val="28"/>
          <w:szCs w:val="28"/>
        </w:rPr>
        <w:t xml:space="preserve">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0D5293" w:rsidRDefault="000D5293" w:rsidP="000D5293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9" w:name="dst103743"/>
      <w:bookmarkEnd w:id="19"/>
      <w:r>
        <w:rPr>
          <w:rStyle w:val="blk"/>
          <w:sz w:val="28"/>
          <w:szCs w:val="28"/>
        </w:rPr>
        <w:t xml:space="preserve">    </w:t>
      </w:r>
      <w:proofErr w:type="gramStart"/>
      <w:r>
        <w:rPr>
          <w:rStyle w:val="blk"/>
          <w:sz w:val="28"/>
          <w:szCs w:val="28"/>
        </w:rPr>
        <w:t>Средства местного бюджета, указанные в </w:t>
      </w:r>
      <w:hyperlink r:id="rId8" w:anchor="dst4298" w:history="1">
        <w:r>
          <w:rPr>
            <w:rStyle w:val="a5"/>
            <w:sz w:val="28"/>
            <w:szCs w:val="28"/>
          </w:rPr>
          <w:t>абзаце пятом</w:t>
        </w:r>
      </w:hyperlink>
      <w:r>
        <w:rPr>
          <w:rStyle w:val="blk"/>
          <w:sz w:val="28"/>
          <w:szCs w:val="28"/>
        </w:rPr>
        <w:t xml:space="preserve"> настоящего пункта, предусматриваются соответствующему финансовому органу либо в случаях, установленных Решением Собрания представителей городского поселения </w:t>
      </w:r>
      <w:r w:rsidR="002B175F">
        <w:rPr>
          <w:sz w:val="28"/>
          <w:szCs w:val="28"/>
        </w:rPr>
        <w:t>Петра Дубрава</w:t>
      </w:r>
      <w:r>
        <w:rPr>
          <w:rStyle w:val="blk"/>
          <w:sz w:val="28"/>
          <w:szCs w:val="28"/>
        </w:rPr>
        <w:t>, регулирующими бюджетные правоотношения за исключением решения о бюджете, главному распорядителю бюджетных средств.</w:t>
      </w:r>
      <w:proofErr w:type="gramEnd"/>
      <w:r>
        <w:rPr>
          <w:rStyle w:val="blk"/>
          <w:sz w:val="28"/>
          <w:szCs w:val="28"/>
        </w:rPr>
        <w:t xml:space="preserve"> Порядок использования (порядок принятия решений об использовании, о перераспределении) указанных в </w:t>
      </w:r>
      <w:hyperlink r:id="rId9" w:anchor="dst4298" w:history="1">
        <w:r>
          <w:rPr>
            <w:rStyle w:val="a5"/>
            <w:sz w:val="28"/>
            <w:szCs w:val="28"/>
          </w:rPr>
          <w:t>абзаце пятом</w:t>
        </w:r>
      </w:hyperlink>
      <w:r>
        <w:rPr>
          <w:rStyle w:val="blk"/>
          <w:sz w:val="28"/>
          <w:szCs w:val="28"/>
        </w:rPr>
        <w:t> настоящего пункта средств устанавливается местной администрацией, за исключением случаев, установленных Бюджетным Кодексом Российской Федерации.</w:t>
      </w:r>
    </w:p>
    <w:p w:rsidR="000D5293" w:rsidRDefault="000D5293" w:rsidP="000D5293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20" w:name="dst4306"/>
      <w:bookmarkEnd w:id="20"/>
      <w:r>
        <w:rPr>
          <w:rStyle w:val="blk"/>
          <w:color w:val="000000"/>
          <w:sz w:val="28"/>
          <w:szCs w:val="28"/>
        </w:rPr>
        <w:t xml:space="preserve">     </w:t>
      </w:r>
      <w:proofErr w:type="gramStart"/>
      <w:r>
        <w:rPr>
          <w:rStyle w:val="blk"/>
          <w:color w:val="000000"/>
          <w:sz w:val="28"/>
          <w:szCs w:val="28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 </w:t>
      </w:r>
      <w:hyperlink r:id="rId10" w:anchor="dst5794" w:history="1">
        <w:r>
          <w:rPr>
            <w:rStyle w:val="a5"/>
            <w:color w:val="000000"/>
            <w:sz w:val="28"/>
            <w:szCs w:val="28"/>
          </w:rPr>
          <w:t>абзацами восьмым</w:t>
        </w:r>
      </w:hyperlink>
      <w:r>
        <w:rPr>
          <w:rStyle w:val="blk"/>
          <w:color w:val="000000"/>
          <w:sz w:val="28"/>
          <w:szCs w:val="28"/>
        </w:rPr>
        <w:t> и </w:t>
      </w:r>
      <w:hyperlink r:id="rId11" w:anchor="dst4303" w:history="1">
        <w:r>
          <w:rPr>
            <w:rStyle w:val="a5"/>
            <w:color w:val="000000"/>
            <w:sz w:val="28"/>
            <w:szCs w:val="28"/>
          </w:rPr>
          <w:t>десятым</w:t>
        </w:r>
      </w:hyperlink>
      <w:r>
        <w:rPr>
          <w:rStyle w:val="blk"/>
          <w:color w:val="000000"/>
          <w:sz w:val="28"/>
          <w:szCs w:val="28"/>
        </w:rPr>
        <w:t> 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0D5293" w:rsidRDefault="000D5293" w:rsidP="000D5293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21" w:name="dst4307"/>
      <w:bookmarkEnd w:id="21"/>
      <w:r>
        <w:rPr>
          <w:rStyle w:val="blk"/>
          <w:color w:val="000000"/>
          <w:sz w:val="28"/>
          <w:szCs w:val="28"/>
        </w:rPr>
        <w:t xml:space="preserve">     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0D5293" w:rsidRDefault="000D5293" w:rsidP="000D5293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В соответствии со статьей 232 Бюджетного кодекса. </w:t>
      </w:r>
      <w:bookmarkStart w:id="22" w:name="dst2631"/>
      <w:bookmarkEnd w:id="22"/>
      <w:r>
        <w:rPr>
          <w:rStyle w:val="blk"/>
          <w:sz w:val="28"/>
          <w:szCs w:val="28"/>
        </w:rPr>
        <w:t xml:space="preserve">Доходы, фактически полученные при исполнении местного бюджета сверх утвержденных решением о бюджете общего объема доходов, могут направляться финансовым органом без внесения изменений в решение о бюджете на текущий финансовый год (текущий финансовый год и плановый период) на замещение муниципальных заимствований, погашение муниципального долга, а также на исполнение публичных нормативных обязательств муниципального </w:t>
      </w:r>
      <w:proofErr w:type="gramStart"/>
      <w:r>
        <w:rPr>
          <w:rStyle w:val="blk"/>
          <w:sz w:val="28"/>
          <w:szCs w:val="28"/>
        </w:rPr>
        <w:t>образования</w:t>
      </w:r>
      <w:proofErr w:type="gramEnd"/>
      <w:r>
        <w:rPr>
          <w:rStyle w:val="blk"/>
          <w:sz w:val="28"/>
          <w:szCs w:val="28"/>
        </w:rPr>
        <w:t xml:space="preserve"> в случае недостаточности предусмотренных на их исполнение бюджетных ассигнований в размере, предусмотренном </w:t>
      </w:r>
      <w:hyperlink r:id="rId12" w:anchor="dst4294" w:history="1">
        <w:r>
          <w:rPr>
            <w:rStyle w:val="a5"/>
            <w:sz w:val="28"/>
            <w:szCs w:val="28"/>
          </w:rPr>
          <w:t>пунктом 3 статьи 217</w:t>
        </w:r>
      </w:hyperlink>
      <w:r>
        <w:rPr>
          <w:rStyle w:val="blk"/>
          <w:sz w:val="28"/>
          <w:szCs w:val="28"/>
        </w:rPr>
        <w:t> Бюджетного Кодекса Российской Федерации.</w:t>
      </w:r>
      <w:bookmarkStart w:id="23" w:name="dst3073"/>
      <w:bookmarkStart w:id="24" w:name="dst103667"/>
      <w:bookmarkEnd w:id="23"/>
      <w:bookmarkEnd w:id="24"/>
    </w:p>
    <w:p w:rsidR="000D5293" w:rsidRDefault="000D5293" w:rsidP="000D5293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Style w:val="blk"/>
          <w:sz w:val="28"/>
          <w:szCs w:val="28"/>
        </w:rPr>
        <w:t xml:space="preserve"> </w:t>
      </w:r>
      <w:proofErr w:type="gramStart"/>
      <w:r>
        <w:rPr>
          <w:rStyle w:val="blk"/>
          <w:sz w:val="28"/>
          <w:szCs w:val="28"/>
        </w:rPr>
        <w:t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 </w:t>
      </w:r>
      <w:hyperlink r:id="rId13" w:anchor="dst4626" w:history="1">
        <w:r>
          <w:rPr>
            <w:rStyle w:val="a5"/>
            <w:sz w:val="28"/>
            <w:szCs w:val="28"/>
          </w:rPr>
          <w:t xml:space="preserve">пунктом 5 </w:t>
        </w:r>
        <w:r>
          <w:rPr>
            <w:rStyle w:val="a5"/>
            <w:sz w:val="28"/>
            <w:szCs w:val="28"/>
          </w:rPr>
          <w:lastRenderedPageBreak/>
          <w:t>статьи 242</w:t>
        </w:r>
      </w:hyperlink>
      <w:r>
        <w:rPr>
          <w:rStyle w:val="blk"/>
          <w:sz w:val="28"/>
          <w:szCs w:val="28"/>
        </w:rPr>
        <w:t> 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в целях</w:t>
      </w:r>
      <w:proofErr w:type="gramEnd"/>
      <w:r>
        <w:rPr>
          <w:rStyle w:val="blk"/>
          <w:sz w:val="28"/>
          <w:szCs w:val="28"/>
        </w:rPr>
        <w:t xml:space="preserve">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(текущий финансовый год и плановый период).</w:t>
      </w:r>
    </w:p>
    <w:p w:rsidR="000D5293" w:rsidRDefault="000D5293" w:rsidP="000D5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В случае перераспределения ЛБО между кодами </w:t>
      </w:r>
      <w:proofErr w:type="gramStart"/>
      <w:r>
        <w:rPr>
          <w:sz w:val="28"/>
          <w:szCs w:val="28"/>
        </w:rPr>
        <w:t>подгрупп соответствующих групп видов расходов классификации расходов бюджета</w:t>
      </w:r>
      <w:proofErr w:type="gramEnd"/>
      <w:r>
        <w:rPr>
          <w:sz w:val="28"/>
          <w:szCs w:val="28"/>
        </w:rPr>
        <w:t>.</w:t>
      </w:r>
    </w:p>
    <w:p w:rsidR="000D5293" w:rsidRDefault="000D5293" w:rsidP="000D5293">
      <w:pPr>
        <w:jc w:val="both"/>
        <w:rPr>
          <w:sz w:val="28"/>
          <w:szCs w:val="28"/>
        </w:rPr>
      </w:pPr>
      <w:r>
        <w:rPr>
          <w:sz w:val="28"/>
          <w:szCs w:val="28"/>
        </w:rPr>
        <w:t>4.3. В случае принятия решения об изменении устанавливается следующий порядок изменения сводной росписи и ЛБО:</w:t>
      </w:r>
    </w:p>
    <w:p w:rsidR="000D5293" w:rsidRDefault="000D5293" w:rsidP="000D5293">
      <w:pPr>
        <w:jc w:val="both"/>
        <w:rPr>
          <w:sz w:val="28"/>
          <w:szCs w:val="28"/>
        </w:rPr>
      </w:pPr>
      <w:r>
        <w:rPr>
          <w:sz w:val="28"/>
          <w:szCs w:val="28"/>
        </w:rPr>
        <w:t>4.3.1.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после подписания решения об изменении, анализируется правильность и обоснованность изменений бюджетных ассигнований по ГРБС. </w:t>
      </w:r>
    </w:p>
    <w:p w:rsidR="000D5293" w:rsidRDefault="000D5293" w:rsidP="000D5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наличии замечаний по результатам анализа, электронные документы, указанные в подпункте 4.3.1. настоящего Порядка, подлежат корректировке ГРБС не позднее 6 рабочих дней после подписания решения об изменении.</w:t>
      </w:r>
    </w:p>
    <w:p w:rsidR="000D5293" w:rsidRDefault="000D5293" w:rsidP="000D5293">
      <w:pPr>
        <w:jc w:val="both"/>
        <w:rPr>
          <w:sz w:val="28"/>
          <w:szCs w:val="28"/>
        </w:rPr>
      </w:pPr>
      <w:r>
        <w:rPr>
          <w:sz w:val="28"/>
          <w:szCs w:val="28"/>
        </w:rPr>
        <w:t>4.3.2. Изменения в сводную бюджетную роспись не позднее 9 рабочих дней после подписания решения об изменении вносятся на утверждение главе поселения.</w:t>
      </w:r>
    </w:p>
    <w:p w:rsidR="000D5293" w:rsidRDefault="000D5293" w:rsidP="000D5293">
      <w:pPr>
        <w:jc w:val="both"/>
        <w:rPr>
          <w:sz w:val="28"/>
          <w:szCs w:val="28"/>
        </w:rPr>
      </w:pPr>
      <w:r>
        <w:rPr>
          <w:sz w:val="28"/>
          <w:szCs w:val="28"/>
        </w:rPr>
        <w:t>4.3.3. Изменения ЛБО формируются в пределах бюджетных ассигнований, утвержденных сводной росписью, и не позднее 10 рабочих дней после подписания решения об изменении вносятся на утверждение главе поселения.</w:t>
      </w:r>
    </w:p>
    <w:p w:rsidR="000D5293" w:rsidRDefault="000D5293" w:rsidP="000D5293">
      <w:pPr>
        <w:jc w:val="both"/>
        <w:rPr>
          <w:sz w:val="28"/>
          <w:szCs w:val="28"/>
        </w:rPr>
      </w:pPr>
      <w:r>
        <w:rPr>
          <w:sz w:val="28"/>
          <w:szCs w:val="28"/>
        </w:rPr>
        <w:t>4.3.4. Не позднее 3 рабочих дней после утверждения изменений сводной росписи и ЛБО главой поселения утверждается изменения сводной росписи.</w:t>
      </w:r>
    </w:p>
    <w:p w:rsidR="000D5293" w:rsidRDefault="000D5293" w:rsidP="000D5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 xml:space="preserve">Изменения сводной росписи и ЛБО в случаях, указанным в пунктах 4.2.2.-4.2.4. настоящего Порядка, осуществляется без внесения изменений в решение о бюджете городского поселения </w:t>
      </w:r>
      <w:r w:rsidR="00A714C5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в пределах объема бюджетных ассигнований, утвержденных решением Собрания представителей об утверждении бюджета городского поселения </w:t>
      </w:r>
      <w:r w:rsidR="00A714C5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, за исключением оснований, установленных абзацем тринадцатым пункта 3 статьи 217 Бюджетного кодекса. </w:t>
      </w:r>
      <w:proofErr w:type="gramEnd"/>
    </w:p>
    <w:p w:rsidR="000D5293" w:rsidRDefault="000D5293" w:rsidP="000D5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При внесении изменений в сводную роспись и ЛБО не допускается увеличение бюджетных ассигнований и (или) ЛБО за счет уменьшения бюджетных ассигнований и (или) ЛБО, предусмотренных на исполнение публичных нормативных обязательств и обслуживание муниципального  долга городского поселения </w:t>
      </w:r>
      <w:r w:rsidR="00A714C5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без внесения соответствующих изменений в решение об утверждении бюджета городского поселения </w:t>
      </w:r>
      <w:r w:rsidR="00A714C5">
        <w:rPr>
          <w:sz w:val="28"/>
          <w:szCs w:val="28"/>
        </w:rPr>
        <w:t>Петра Дубрава</w:t>
      </w:r>
      <w:r>
        <w:rPr>
          <w:sz w:val="28"/>
          <w:szCs w:val="28"/>
        </w:rPr>
        <w:t>.</w:t>
      </w:r>
      <w:proofErr w:type="gramEnd"/>
    </w:p>
    <w:p w:rsidR="000D5293" w:rsidRDefault="000D5293" w:rsidP="000D52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Перераспределение ЛБО между кодами </w:t>
      </w:r>
      <w:proofErr w:type="gramStart"/>
      <w:r>
        <w:rPr>
          <w:sz w:val="28"/>
          <w:szCs w:val="28"/>
        </w:rPr>
        <w:t>подгрупп вида расходов классификации расходов бюджетов</w:t>
      </w:r>
      <w:proofErr w:type="gramEnd"/>
      <w:r>
        <w:rPr>
          <w:sz w:val="28"/>
          <w:szCs w:val="28"/>
        </w:rPr>
        <w:t xml:space="preserve"> осуществляется в пределах ЛБО, утвержденных ГРБС по соответствующему разделу, подразделу, целевой </w:t>
      </w:r>
      <w:r>
        <w:rPr>
          <w:sz w:val="28"/>
          <w:szCs w:val="28"/>
        </w:rPr>
        <w:lastRenderedPageBreak/>
        <w:t>статье (муниципальным программам и не программным направлениям деятельности) и группе вида расходов классификации расходов бюджета.</w:t>
      </w:r>
    </w:p>
    <w:p w:rsidR="000D5293" w:rsidRDefault="000D5293" w:rsidP="000D52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4.5.Устанавливается следующий порядок изменения сводной росписи и ЛБО по основаниям, указанным в пунктах 4.2.2.-4.2.4. настоящего Порядка:</w:t>
      </w:r>
    </w:p>
    <w:p w:rsidR="000D5293" w:rsidRDefault="000D5293" w:rsidP="000D52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4.5.1.Просьбы об изменении сводной росписи и ЛБО (копии судебных актов, предусматривающих обращение взыскания на средства бюджета городского поселения </w:t>
      </w:r>
      <w:r w:rsidR="00A714C5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; копии правовых актов муниципального образования, предусматривающие предоставление средств из резервного фонда администрации поселения или на конкурсной основе; копии платежного документа, согласно которого на лицевой счет главного </w:t>
      </w:r>
      <w:proofErr w:type="gramStart"/>
      <w:r>
        <w:rPr>
          <w:sz w:val="28"/>
          <w:szCs w:val="28"/>
        </w:rPr>
        <w:t xml:space="preserve">администратора доходов бюджета городского поселения </w:t>
      </w:r>
      <w:r w:rsidR="00A714C5">
        <w:rPr>
          <w:sz w:val="28"/>
          <w:szCs w:val="28"/>
        </w:rPr>
        <w:t>Петра</w:t>
      </w:r>
      <w:proofErr w:type="gramEnd"/>
      <w:r w:rsidR="00A714C5">
        <w:rPr>
          <w:sz w:val="28"/>
          <w:szCs w:val="28"/>
        </w:rPr>
        <w:t xml:space="preserve"> Дубрава</w:t>
      </w:r>
      <w:r>
        <w:rPr>
          <w:sz w:val="28"/>
          <w:szCs w:val="28"/>
        </w:rPr>
        <w:t xml:space="preserve"> зачислены  субсидии, субвенции, иные межбюджетные трансферты и безвозмездные поступления от физических и юридических лиц, имеющих целевое назначение, сверх объемов, утвержденных решением Собрания представителей об утверждении бюджета городского поселения </w:t>
      </w:r>
      <w:r w:rsidR="00A714C5">
        <w:rPr>
          <w:sz w:val="28"/>
          <w:szCs w:val="28"/>
        </w:rPr>
        <w:t>Петра Дубрава</w:t>
      </w:r>
      <w:r>
        <w:rPr>
          <w:sz w:val="28"/>
          <w:szCs w:val="28"/>
        </w:rPr>
        <w:t>).</w:t>
      </w:r>
    </w:p>
    <w:p w:rsidR="000D5293" w:rsidRDefault="000D5293" w:rsidP="000D529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4.5.2.Не позднее 5 рабочих дней со дня получения документов, указанных в подпункте 4.5.1. настоящего Порядка, анализируется обоснованность перераспределения бюджетных ассигнований и ЛБО и при отсутствии замечаний готовится проект постановления администрации городского поселения </w:t>
      </w:r>
      <w:r w:rsidR="00A714C5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об изменении сводной бюджетной росписи и ЛБО.</w:t>
      </w:r>
    </w:p>
    <w:p w:rsidR="000D5293" w:rsidRDefault="000D5293" w:rsidP="000D529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4.5.3.В течение 3 рабочих дней со дня издания постановления администрации об изменении сводной росписи и ЛБО на основании электронных документов формируются соответствующие изменения.</w:t>
      </w:r>
    </w:p>
    <w:p w:rsidR="000D5293" w:rsidRDefault="000D5293" w:rsidP="000D5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Датой уведомления ГРБС об изменениях сводной росписи и ЛБО является дата выписки уведомления.</w:t>
      </w:r>
    </w:p>
    <w:p w:rsidR="000D5293" w:rsidRDefault="000D5293" w:rsidP="000D529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4.5.4.Изменения в сводную роспись и ЛБО по основаниям, указанным в пунктах 4.2.2, 4.2.4 вносятся не чаще 2 раз в квартал, но не позднее 25 числа каждого месяца.</w:t>
      </w:r>
    </w:p>
    <w:p w:rsidR="000D5293" w:rsidRDefault="000D5293" w:rsidP="000D529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исключительных случаях изменения могут вноситься более 2 раз в квартал.</w:t>
      </w:r>
    </w:p>
    <w:p w:rsidR="000D5293" w:rsidRDefault="000D5293" w:rsidP="000D529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4.6.Изменения сводной росписи и ЛБО в связи с принятием решения об утверждении бюджета городского поселения </w:t>
      </w:r>
      <w:r w:rsidR="00A714C5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на очередной финансовый год и плановый период осуществляется путем уточнения параметров сводной росписи и ЛБО на плановый период и добавления показателей планового периода в порядке, установленном разделами 2 и 3 настоящего Порядка.</w:t>
      </w:r>
    </w:p>
    <w:p w:rsidR="000D5293" w:rsidRDefault="000D5293" w:rsidP="000D5293">
      <w:pPr>
        <w:ind w:firstLine="720"/>
        <w:jc w:val="both"/>
        <w:outlineLvl w:val="0"/>
        <w:rPr>
          <w:sz w:val="28"/>
          <w:szCs w:val="28"/>
        </w:rPr>
      </w:pPr>
    </w:p>
    <w:p w:rsidR="000D5293" w:rsidRDefault="000D5293" w:rsidP="000D52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5.ЗАКЛЮЧИТЕЛЬНЫЕ  ПОЛОЖЕНИЯ</w:t>
      </w:r>
    </w:p>
    <w:p w:rsidR="000D5293" w:rsidRDefault="000D5293" w:rsidP="000D52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5293" w:rsidRDefault="000D5293" w:rsidP="000D5293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и ЛБО прекращают свое действие 31 декабря.</w:t>
      </w:r>
    </w:p>
    <w:p w:rsidR="000D5293" w:rsidRDefault="000D5293" w:rsidP="000D5293">
      <w:pPr>
        <w:ind w:firstLine="720"/>
        <w:jc w:val="both"/>
        <w:rPr>
          <w:sz w:val="28"/>
          <w:szCs w:val="28"/>
        </w:rPr>
      </w:pPr>
    </w:p>
    <w:p w:rsidR="000D5293" w:rsidRDefault="000D5293" w:rsidP="000D5293">
      <w:pPr>
        <w:ind w:firstLine="720"/>
        <w:jc w:val="both"/>
        <w:rPr>
          <w:sz w:val="28"/>
          <w:szCs w:val="28"/>
        </w:rPr>
      </w:pPr>
    </w:p>
    <w:p w:rsidR="000D5293" w:rsidRDefault="000D5293" w:rsidP="000D5293">
      <w:pPr>
        <w:ind w:firstLine="720"/>
        <w:jc w:val="both"/>
        <w:rPr>
          <w:sz w:val="28"/>
          <w:szCs w:val="28"/>
        </w:rPr>
      </w:pPr>
    </w:p>
    <w:p w:rsidR="000D5293" w:rsidRDefault="000D5293" w:rsidP="000D5293">
      <w:pPr>
        <w:ind w:firstLine="720"/>
        <w:jc w:val="both"/>
        <w:rPr>
          <w:sz w:val="28"/>
          <w:szCs w:val="28"/>
        </w:rPr>
      </w:pPr>
    </w:p>
    <w:p w:rsidR="000D5293" w:rsidRDefault="000D5293" w:rsidP="000D5293">
      <w:pPr>
        <w:ind w:firstLine="720"/>
        <w:jc w:val="both"/>
        <w:rPr>
          <w:sz w:val="28"/>
          <w:szCs w:val="28"/>
        </w:rPr>
      </w:pPr>
    </w:p>
    <w:p w:rsidR="000D5293" w:rsidRDefault="000D5293" w:rsidP="000D5293">
      <w:pPr>
        <w:ind w:firstLine="720"/>
        <w:jc w:val="both"/>
        <w:rPr>
          <w:sz w:val="28"/>
          <w:szCs w:val="28"/>
        </w:rPr>
      </w:pPr>
    </w:p>
    <w:p w:rsidR="000D5293" w:rsidRDefault="000D5293" w:rsidP="000D5293">
      <w:pPr>
        <w:ind w:firstLine="720"/>
        <w:jc w:val="both"/>
        <w:rPr>
          <w:sz w:val="28"/>
          <w:szCs w:val="28"/>
        </w:rPr>
      </w:pPr>
    </w:p>
    <w:p w:rsidR="000D5293" w:rsidRDefault="000D5293" w:rsidP="000D5293">
      <w:pPr>
        <w:ind w:firstLine="720"/>
        <w:jc w:val="both"/>
        <w:rPr>
          <w:sz w:val="28"/>
          <w:szCs w:val="28"/>
        </w:rPr>
      </w:pPr>
    </w:p>
    <w:p w:rsidR="000D5293" w:rsidRDefault="000D5293" w:rsidP="000D5293">
      <w:pPr>
        <w:ind w:firstLine="720"/>
        <w:jc w:val="both"/>
        <w:rPr>
          <w:sz w:val="28"/>
          <w:szCs w:val="28"/>
        </w:rPr>
      </w:pPr>
    </w:p>
    <w:p w:rsidR="004A0F20" w:rsidRDefault="004A0F20" w:rsidP="004A0F20">
      <w:pPr>
        <w:jc w:val="both"/>
      </w:pPr>
    </w:p>
    <w:sectPr w:rsidR="004A0F20" w:rsidSect="004A0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F20"/>
    <w:rsid w:val="000B302A"/>
    <w:rsid w:val="000D5293"/>
    <w:rsid w:val="001A041B"/>
    <w:rsid w:val="002B175F"/>
    <w:rsid w:val="004A0F20"/>
    <w:rsid w:val="00574A27"/>
    <w:rsid w:val="00612FDD"/>
    <w:rsid w:val="00766F88"/>
    <w:rsid w:val="00A714C5"/>
    <w:rsid w:val="00CB63DD"/>
    <w:rsid w:val="00D33008"/>
    <w:rsid w:val="00D87213"/>
    <w:rsid w:val="00DC0ADA"/>
    <w:rsid w:val="00E3176C"/>
    <w:rsid w:val="00F33C09"/>
    <w:rsid w:val="00F464A7"/>
    <w:rsid w:val="00F5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20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0D5293"/>
    <w:rPr>
      <w:color w:val="0000FF"/>
      <w:u w:val="single"/>
    </w:rPr>
  </w:style>
  <w:style w:type="character" w:customStyle="1" w:styleId="blk">
    <w:name w:val="blk"/>
    <w:rsid w:val="000D5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7958/cf2863695f409dd40e50baa388ab6ae07175b29e/" TargetMode="External"/><Relationship Id="rId13" Type="http://schemas.openxmlformats.org/officeDocument/2006/relationships/hyperlink" Target="http://www.consultant.ru/document/cons_doc_LAW_327958/200d8f9e0aed34b95bc6527693824cb356109b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7958/ac6c532ee1f365c6e1ff222f22b3f10587918494/" TargetMode="External"/><Relationship Id="rId12" Type="http://schemas.openxmlformats.org/officeDocument/2006/relationships/hyperlink" Target="http://www.consultant.ru/document/cons_doc_LAW_327958/cf2863695f409dd40e50baa388ab6ae07175b29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7958/7351089e17464582db83d3970e051f41e316c408/" TargetMode="External"/><Relationship Id="rId11" Type="http://schemas.openxmlformats.org/officeDocument/2006/relationships/hyperlink" Target="http://www.consultant.ru/document/cons_doc_LAW_327958/cf2863695f409dd40e50baa388ab6ae07175b29e/" TargetMode="External"/><Relationship Id="rId5" Type="http://schemas.openxmlformats.org/officeDocument/2006/relationships/hyperlink" Target="http://www.consultant.ru/document/cons_doc_LAW_327958/dcc2076a0d3a77c78ca86b0a9fdb00203d0debb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27958/cf2863695f409dd40e50baa388ab6ae07175b29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27958/cf2863695f409dd40e50baa388ab6ae07175b29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Windows User</cp:lastModifiedBy>
  <cp:revision>21</cp:revision>
  <cp:lastPrinted>2020-07-09T09:11:00Z</cp:lastPrinted>
  <dcterms:created xsi:type="dcterms:W3CDTF">2020-07-09T07:46:00Z</dcterms:created>
  <dcterms:modified xsi:type="dcterms:W3CDTF">2020-07-09T09:14:00Z</dcterms:modified>
</cp:coreProperties>
</file>