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94B20" w:rsidRDefault="00394B2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DB6BDA" w:rsidRDefault="004E0C3D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муниципального района Волжский Самарской области</w:t>
      </w:r>
    </w:p>
    <w:p w:rsidR="00394B20" w:rsidRPr="00D32757" w:rsidRDefault="00394B20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04645" w:rsidRPr="00D32757" w:rsidRDefault="00904645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F7132D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9E0EA8">
        <w:rPr>
          <w:rFonts w:ascii="Times New Roman" w:eastAsia="Times New Roman" w:hAnsi="Times New Roman"/>
          <w:b/>
          <w:color w:val="1E7307"/>
          <w:lang w:bidi="en-US"/>
        </w:rPr>
        <w:t>Пятница</w:t>
      </w:r>
      <w:r w:rsidR="00233223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505651">
        <w:rPr>
          <w:rFonts w:ascii="Times New Roman" w:eastAsia="Times New Roman" w:hAnsi="Times New Roman"/>
          <w:b/>
          <w:color w:val="1E7307"/>
          <w:lang w:bidi="en-US"/>
        </w:rPr>
        <w:t>02</w:t>
      </w:r>
      <w:r w:rsidR="00866DD9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E2BD5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505651">
        <w:rPr>
          <w:rFonts w:ascii="Times New Roman" w:eastAsia="Times New Roman" w:hAnsi="Times New Roman"/>
          <w:b/>
          <w:color w:val="1E7307"/>
          <w:lang w:bidi="en-US"/>
        </w:rPr>
        <w:t>Августа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0D006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6D56AB">
        <w:rPr>
          <w:rFonts w:ascii="Times New Roman" w:eastAsia="Times New Roman" w:hAnsi="Times New Roman"/>
          <w:b/>
          <w:color w:val="1E7307"/>
          <w:lang w:bidi="en-US"/>
        </w:rPr>
        <w:t xml:space="preserve">      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7479DC">
        <w:rPr>
          <w:rFonts w:ascii="Times New Roman" w:eastAsia="Times New Roman" w:hAnsi="Times New Roman"/>
          <w:b/>
          <w:color w:val="1E7307"/>
          <w:lang w:bidi="en-US"/>
        </w:rPr>
        <w:t>20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844527">
        <w:rPr>
          <w:rFonts w:ascii="Times New Roman" w:eastAsia="Times New Roman" w:hAnsi="Times New Roman"/>
          <w:b/>
          <w:color w:val="1E7307"/>
          <w:lang w:bidi="en-US"/>
        </w:rPr>
        <w:t>13</w:t>
      </w:r>
      <w:r w:rsidR="007479DC">
        <w:rPr>
          <w:rFonts w:ascii="Times New Roman" w:eastAsia="Times New Roman" w:hAnsi="Times New Roman"/>
          <w:b/>
          <w:color w:val="1E7307"/>
          <w:lang w:bidi="en-US"/>
        </w:rPr>
        <w:t>3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9E0EA8" w:rsidRPr="000F5095" w:rsidRDefault="000F5095" w:rsidP="000F5095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0F5095">
        <w:rPr>
          <w:rFonts w:ascii="Times New Roman" w:hAnsi="Times New Roman"/>
          <w:b/>
          <w:sz w:val="18"/>
          <w:szCs w:val="18"/>
        </w:rPr>
        <w:t>ИНФОРМАЦИЯ</w:t>
      </w:r>
    </w:p>
    <w:p w:rsidR="007479DC" w:rsidRPr="00454344" w:rsidRDefault="007479DC" w:rsidP="007479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54344">
        <w:rPr>
          <w:rFonts w:ascii="Times New Roman" w:hAnsi="Times New Roman"/>
          <w:b/>
          <w:sz w:val="16"/>
          <w:szCs w:val="16"/>
        </w:rPr>
        <w:t xml:space="preserve">«По материалам прокурорской проверки возбуждено уголовное дело по факту мошенничества, совершенного при исполнении муниципального контракта по капитальному ремонту спуска к причалу в с.Рождествено» </w:t>
      </w:r>
    </w:p>
    <w:p w:rsidR="007479DC" w:rsidRPr="00454344" w:rsidRDefault="007479DC" w:rsidP="007479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479DC" w:rsidRPr="00454344" w:rsidRDefault="007479DC" w:rsidP="00747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4344">
        <w:rPr>
          <w:rFonts w:ascii="Times New Roman" w:eastAsia="Times New Roman" w:hAnsi="Times New Roman"/>
          <w:sz w:val="16"/>
          <w:szCs w:val="16"/>
          <w:lang w:eastAsia="ru-RU"/>
        </w:rPr>
        <w:t>Прокуратурой Волжского района Самарской области проведена проверка исполнения законодательства о закупках при исполнении муниципального контракта, заключенного 12.10.2018 МБУ «УГЖКХ» Волжского района Самарской области с ООО «СтройСнаб».</w:t>
      </w:r>
    </w:p>
    <w:p w:rsidR="007479DC" w:rsidRPr="00454344" w:rsidRDefault="007479DC" w:rsidP="00747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4344">
        <w:rPr>
          <w:rFonts w:ascii="Times New Roman" w:eastAsia="Times New Roman" w:hAnsi="Times New Roman"/>
          <w:sz w:val="16"/>
          <w:szCs w:val="16"/>
          <w:lang w:eastAsia="ru-RU"/>
        </w:rPr>
        <w:t>При проведении проверки фактически выполненных работ помуниципального контракту на общую сумму 725 049 руб., прокуратурой района вскрыты факты выполнения работ, которые фактически не соответствуют видам и объемам работ, указанным в актах о приемке работ формы КС-2 и КС-3.</w:t>
      </w:r>
    </w:p>
    <w:p w:rsidR="007479DC" w:rsidRPr="00454344" w:rsidRDefault="007479DC" w:rsidP="00747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4344">
        <w:rPr>
          <w:rFonts w:ascii="Times New Roman" w:eastAsia="Times New Roman" w:hAnsi="Times New Roman"/>
          <w:sz w:val="16"/>
          <w:szCs w:val="16"/>
          <w:lang w:eastAsia="ru-RU"/>
        </w:rPr>
        <w:t>В связи с тем, что в действиях неустановленных лиц подрядной организации усматриваются признаки мошенничества, прокурором района в порядке п. 2 ч.2 ст.37 УПК РФ вынесено постановление, которое направлено в     ОП № 4 У МВД России по г.Самаре.</w:t>
      </w:r>
    </w:p>
    <w:p w:rsidR="007479DC" w:rsidRPr="00454344" w:rsidRDefault="007479DC" w:rsidP="00747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4344">
        <w:rPr>
          <w:rFonts w:ascii="Times New Roman" w:eastAsia="Times New Roman" w:hAnsi="Times New Roman"/>
          <w:sz w:val="16"/>
          <w:szCs w:val="16"/>
          <w:lang w:eastAsia="ru-RU"/>
        </w:rPr>
        <w:t>По результатам рассмотрения постановления прокурора, следователем отдела по расследованию преступлений, совершенных на территории Октябрьского района г.Самары принято решение о возбуждении уголовного дела по признакам состава преступления, предусмотренного ч.3 ст.159 УК РФ.</w:t>
      </w:r>
    </w:p>
    <w:p w:rsidR="007479DC" w:rsidRPr="00454344" w:rsidRDefault="007479DC" w:rsidP="00747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79DC" w:rsidRPr="00454344" w:rsidRDefault="007479DC" w:rsidP="00747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79DC" w:rsidRPr="00454344" w:rsidRDefault="007479DC" w:rsidP="007479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54344">
        <w:rPr>
          <w:rFonts w:ascii="Times New Roman" w:hAnsi="Times New Roman"/>
          <w:sz w:val="16"/>
          <w:szCs w:val="16"/>
        </w:rPr>
        <w:t xml:space="preserve">Старший помощник прокурора района                                                                                                              </w:t>
      </w:r>
      <w:r w:rsidR="00454344">
        <w:rPr>
          <w:rFonts w:ascii="Times New Roman" w:hAnsi="Times New Roman"/>
          <w:sz w:val="16"/>
          <w:szCs w:val="16"/>
        </w:rPr>
        <w:t xml:space="preserve">   </w:t>
      </w:r>
      <w:r w:rsidRPr="00454344">
        <w:rPr>
          <w:rFonts w:ascii="Times New Roman" w:hAnsi="Times New Roman"/>
          <w:sz w:val="16"/>
          <w:szCs w:val="16"/>
        </w:rPr>
        <w:t>Л.А.Софронова</w:t>
      </w:r>
    </w:p>
    <w:p w:rsidR="007479DC" w:rsidRPr="00454344" w:rsidRDefault="007479DC" w:rsidP="007479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79DC" w:rsidRPr="00454344" w:rsidRDefault="007479DC" w:rsidP="007479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79DC" w:rsidRPr="00454344" w:rsidRDefault="007479DC" w:rsidP="007479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79DC" w:rsidRPr="00454344" w:rsidRDefault="007479DC" w:rsidP="007479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79DC" w:rsidRPr="00454344" w:rsidRDefault="007479DC" w:rsidP="007479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54344">
        <w:rPr>
          <w:rFonts w:ascii="Times New Roman" w:hAnsi="Times New Roman"/>
          <w:b/>
          <w:sz w:val="16"/>
          <w:szCs w:val="16"/>
        </w:rPr>
        <w:t>Удовлетворены требования прокуратура Волжского района Самарской области об обеспечении жилым помещением  ребенка – инвалида.</w:t>
      </w:r>
    </w:p>
    <w:p w:rsidR="007479DC" w:rsidRPr="00454344" w:rsidRDefault="007479DC" w:rsidP="007479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479DC" w:rsidRPr="00454344" w:rsidRDefault="007479DC" w:rsidP="007479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54344">
        <w:rPr>
          <w:rFonts w:ascii="Times New Roman" w:hAnsi="Times New Roman"/>
          <w:sz w:val="16"/>
          <w:szCs w:val="16"/>
        </w:rPr>
        <w:tab/>
        <w:t>Прокуратурой Волжского района проведена проверка обеспечения жилым помещением  ребенка – инвалида и его семьи.</w:t>
      </w:r>
    </w:p>
    <w:p w:rsidR="007479DC" w:rsidRPr="00454344" w:rsidRDefault="007479DC" w:rsidP="007479D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54344">
        <w:rPr>
          <w:rFonts w:ascii="Times New Roman" w:hAnsi="Times New Roman"/>
          <w:sz w:val="16"/>
          <w:szCs w:val="16"/>
        </w:rPr>
        <w:t>Установлено, что семья О. воспитывает ребенка-инвалида, страдающего заболеванием, при котором невозможно совместное проживание граждан в одной квартире (Приказ Минздрава России от 29.11.2012 № 987н).</w:t>
      </w:r>
    </w:p>
    <w:p w:rsidR="007479DC" w:rsidRPr="00454344" w:rsidRDefault="007479DC" w:rsidP="007479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54344">
        <w:rPr>
          <w:rFonts w:ascii="Times New Roman" w:hAnsi="Times New Roman"/>
          <w:sz w:val="16"/>
          <w:szCs w:val="16"/>
        </w:rPr>
        <w:tab/>
        <w:t>Из информации Управления Росреестра по Самарской области следует, что законный представитель несовершеннолетнего ребенка объектов недвижимого имущества, расположенных на территории Самарской области, на праве собственности не имеет.</w:t>
      </w:r>
    </w:p>
    <w:p w:rsidR="007479DC" w:rsidRPr="00454344" w:rsidRDefault="007479DC" w:rsidP="007479D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54344">
        <w:rPr>
          <w:rFonts w:ascii="Times New Roman" w:hAnsi="Times New Roman"/>
          <w:sz w:val="16"/>
          <w:szCs w:val="16"/>
        </w:rPr>
        <w:t>Согласно выписке из протокола заседания жилищной комиссии администрации с.п. Черноречье муниципального района Волжский Самарской области в связи с тем, что в составе семьи имеется ребенок-инвалид 2012 г.р., семья признана нуждающейся в улучшении жилищных условий и поставлена на учет отдельных категорий граждан.</w:t>
      </w:r>
    </w:p>
    <w:p w:rsidR="007479DC" w:rsidRPr="00454344" w:rsidRDefault="007479DC" w:rsidP="007479D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54344">
        <w:rPr>
          <w:rFonts w:ascii="Times New Roman" w:hAnsi="Times New Roman"/>
          <w:sz w:val="16"/>
          <w:szCs w:val="16"/>
        </w:rPr>
        <w:t>Вместе с тем, до настоящего времени органом местного самоуправления жилое помещение во внеочередном порядке семье не предоставлено.</w:t>
      </w:r>
    </w:p>
    <w:p w:rsidR="007479DC" w:rsidRPr="00454344" w:rsidRDefault="007479DC" w:rsidP="007479D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54344">
        <w:rPr>
          <w:rFonts w:ascii="Times New Roman" w:hAnsi="Times New Roman"/>
          <w:sz w:val="16"/>
          <w:szCs w:val="16"/>
        </w:rPr>
        <w:t>Прокурор района обратился в Волжский районный суд в защиту интересов ребенка-инвалида с исковым заявлением об обязании органа местного самоуправления обеспечить его, жилым помещением по нормам, действующим на момент предоставления жилья, с учетом площади, необходимой для проживания других членов семьи.</w:t>
      </w:r>
    </w:p>
    <w:p w:rsidR="007479DC" w:rsidRPr="00454344" w:rsidRDefault="007479DC" w:rsidP="007479D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54344">
        <w:rPr>
          <w:rFonts w:ascii="Times New Roman" w:hAnsi="Times New Roman"/>
          <w:sz w:val="16"/>
          <w:szCs w:val="16"/>
        </w:rPr>
        <w:t>Решением Волжского районного суда от 24.06.2019 требования прокурора района удовлетворены в полном объёме. Решение суда в законную силу не вступило.</w:t>
      </w:r>
    </w:p>
    <w:p w:rsidR="007479DC" w:rsidRPr="00454344" w:rsidRDefault="007479DC" w:rsidP="00747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4344">
        <w:rPr>
          <w:rFonts w:ascii="Times New Roman" w:hAnsi="Times New Roman"/>
          <w:sz w:val="16"/>
          <w:szCs w:val="16"/>
        </w:rPr>
        <w:t>Старший помощник прокурора района                                                                                                            Л.А.Софронова</w:t>
      </w:r>
    </w:p>
    <w:p w:rsidR="007479DC" w:rsidRPr="007479DC" w:rsidRDefault="007479DC" w:rsidP="007479D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479DC" w:rsidRPr="007479DC" w:rsidRDefault="00794BE9" w:rsidP="007479DC">
      <w:pPr>
        <w:pStyle w:val="2"/>
        <w:shd w:val="clear" w:color="auto" w:fill="E0E0E0"/>
        <w:spacing w:before="0" w:after="0"/>
        <w:jc w:val="center"/>
        <w:rPr>
          <w:rFonts w:ascii="Tahoma" w:hAnsi="Tahoma" w:cs="Tahoma"/>
          <w:b w:val="0"/>
          <w:bCs w:val="0"/>
          <w:color w:val="000000" w:themeColor="text1"/>
          <w:sz w:val="29"/>
          <w:szCs w:val="29"/>
        </w:rPr>
      </w:pPr>
      <w:hyperlink r:id="rId9" w:history="1">
        <w:r w:rsidR="007479DC" w:rsidRPr="007479DC">
          <w:rPr>
            <w:rStyle w:val="af0"/>
            <w:rFonts w:ascii="Tahoma" w:hAnsi="Tahoma" w:cs="Tahoma"/>
            <w:b w:val="0"/>
            <w:bCs w:val="0"/>
            <w:color w:val="000000" w:themeColor="text1"/>
            <w:sz w:val="29"/>
            <w:szCs w:val="29"/>
            <w:bdr w:val="none" w:sz="0" w:space="0" w:color="auto" w:frame="1"/>
          </w:rPr>
          <w:t>Правила пожарной безопасности при посещении лесов</w:t>
        </w:r>
      </w:hyperlink>
    </w:p>
    <w:p w:rsidR="00561CAE" w:rsidRPr="007479DC" w:rsidRDefault="00561CAE" w:rsidP="007479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561CAE" w:rsidRDefault="007479DC" w:rsidP="00561CAE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848350" cy="7600950"/>
            <wp:effectExtent l="19050" t="0" r="0" b="0"/>
            <wp:docPr id="4" name="Рисунок 1" descr="C:\Users\USER\Desktop\ГАЗЕТА\2019 год\для газет информация\№20(133)\_pamyatka-o-merax-pozharnoj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ЗЕТА\2019 год\для газет информация\№20(133)\_pamyatka-o-merax-pozharnoj-bezopasnost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DC" w:rsidRDefault="007479DC" w:rsidP="00561CAE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4211310"/>
            <wp:effectExtent l="19050" t="0" r="3175" b="0"/>
            <wp:docPr id="11" name="Рисунок 2" descr="C:\Users\USER\Desktop\ГАЗЕТА\2019 год\для газет информация\№20(133)\пожар.бе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\2019 год\для газет информация\№20(133)\пожар.без.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DC" w:rsidRPr="007479DC" w:rsidRDefault="00794BE9" w:rsidP="007479DC">
      <w:pPr>
        <w:pStyle w:val="2"/>
        <w:shd w:val="clear" w:color="auto" w:fill="E0E0E0"/>
        <w:spacing w:before="0" w:after="0"/>
        <w:jc w:val="center"/>
        <w:rPr>
          <w:rFonts w:ascii="Tahoma" w:hAnsi="Tahoma" w:cs="Tahoma"/>
          <w:b w:val="0"/>
          <w:bCs w:val="0"/>
          <w:color w:val="000000" w:themeColor="text1"/>
          <w:sz w:val="29"/>
          <w:szCs w:val="29"/>
        </w:rPr>
      </w:pPr>
      <w:hyperlink r:id="rId12" w:history="1">
        <w:r w:rsidR="007479DC" w:rsidRPr="007479DC">
          <w:rPr>
            <w:rStyle w:val="af0"/>
            <w:rFonts w:ascii="Tahoma" w:hAnsi="Tahoma" w:cs="Tahoma"/>
            <w:b w:val="0"/>
            <w:bCs w:val="0"/>
            <w:color w:val="000000" w:themeColor="text1"/>
            <w:sz w:val="29"/>
            <w:szCs w:val="29"/>
            <w:bdr w:val="none" w:sz="0" w:space="0" w:color="auto" w:frame="1"/>
          </w:rPr>
          <w:t>Правила поведения на водных объектах</w:t>
        </w:r>
      </w:hyperlink>
    </w:p>
    <w:p w:rsidR="007479DC" w:rsidRDefault="007479DC" w:rsidP="00561CAE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4943475" cy="4475223"/>
            <wp:effectExtent l="19050" t="0" r="9525" b="0"/>
            <wp:docPr id="12" name="Рисунок 3" descr="C:\Users\USER\Desktop\ГАЗЕТА\2019 год\для газет информация\№20(133)\1559548428__pamyatka-kupal-nyy-se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\2019 год\для газет информация\№20(133)\1559548428__pamyatka-kupal-nyy-sezo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38" cy="447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83"/>
        <w:gridCol w:w="7692"/>
      </w:tblGrid>
      <w:tr w:rsidR="00392AEE" w:rsidRPr="00454344" w:rsidTr="00392AEE">
        <w:trPr>
          <w:trHeight w:val="1396"/>
        </w:trPr>
        <w:tc>
          <w:tcPr>
            <w:tcW w:w="1283" w:type="dxa"/>
            <w:tcBorders>
              <w:bottom w:val="single" w:sz="1" w:space="0" w:color="000000"/>
            </w:tcBorders>
            <w:shd w:val="clear" w:color="auto" w:fill="auto"/>
          </w:tcPr>
          <w:p w:rsidR="00392AEE" w:rsidRPr="00454344" w:rsidRDefault="00392AEE" w:rsidP="00392AEE">
            <w:pPr>
              <w:pStyle w:val="a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4344">
              <w:rPr>
                <w:rFonts w:ascii="Times New Roman" w:hAnsi="Times New Roman" w:cs="Times New Roman"/>
                <w:noProof/>
                <w:sz w:val="16"/>
                <w:szCs w:val="16"/>
                <w:lang w:eastAsia="ru-RU" w:bidi="ar-SA"/>
              </w:rPr>
              <w:lastRenderedPageBreak/>
              <w:drawing>
                <wp:inline distT="0" distB="0" distL="0" distR="0">
                  <wp:extent cx="895350" cy="895350"/>
                  <wp:effectExtent l="19050" t="0" r="0" b="0"/>
                  <wp:docPr id="2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tcBorders>
              <w:bottom w:val="single" w:sz="1" w:space="0" w:color="000000"/>
            </w:tcBorders>
            <w:shd w:val="clear" w:color="auto" w:fill="auto"/>
          </w:tcPr>
          <w:p w:rsidR="00392AEE" w:rsidRPr="00454344" w:rsidRDefault="00392AEE" w:rsidP="00392AEE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5434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Филиал федерального государственного бюджетного учреждения </w:t>
            </w:r>
          </w:p>
          <w:p w:rsidR="00392AEE" w:rsidRPr="00454344" w:rsidRDefault="00392AEE" w:rsidP="00392AEE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5434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392AEE" w:rsidRPr="00454344" w:rsidRDefault="00392AEE" w:rsidP="00392AEE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6"/>
                <w:szCs w:val="16"/>
              </w:rPr>
            </w:pPr>
          </w:p>
          <w:p w:rsidR="00392AEE" w:rsidRPr="00454344" w:rsidRDefault="00392AEE" w:rsidP="00392AEE">
            <w:pPr>
              <w:pStyle w:val="a6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543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г. Самара, ул. Ленинская, 25а, корп.  № 1</w:t>
            </w:r>
          </w:p>
          <w:p w:rsidR="00392AEE" w:rsidRPr="00454344" w:rsidRDefault="00392AEE" w:rsidP="00392AEE">
            <w:pPr>
              <w:pStyle w:val="a6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43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e-mail: </w:t>
            </w:r>
            <w:hyperlink r:id="rId15" w:history="1">
              <w:r w:rsidRPr="00454344">
                <w:rPr>
                  <w:rStyle w:val="af0"/>
                  <w:rFonts w:ascii="Times New Roman" w:hAnsi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pr_fkp@mail.ru</w:t>
              </w:r>
            </w:hyperlink>
            <w:r w:rsidRPr="004543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, twitter: @pr_fkp, </w:t>
            </w:r>
            <w:r w:rsidRPr="004543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ВК</w:t>
            </w:r>
            <w:r w:rsidRPr="004543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: vk.com/fkp_samara, www.kadastr.ru</w:t>
            </w:r>
          </w:p>
        </w:tc>
      </w:tr>
    </w:tbl>
    <w:p w:rsidR="00392AEE" w:rsidRPr="00454344" w:rsidRDefault="00392AEE" w:rsidP="00392AEE">
      <w:pPr>
        <w:spacing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392AEE" w:rsidRPr="00454344" w:rsidRDefault="00392AEE" w:rsidP="00C2056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3366"/>
          <w:sz w:val="16"/>
          <w:szCs w:val="16"/>
        </w:rPr>
      </w:pPr>
      <w:r w:rsidRPr="00454344">
        <w:rPr>
          <w:rFonts w:ascii="Times New Roman" w:hAnsi="Times New Roman"/>
          <w:b/>
          <w:color w:val="003366"/>
          <w:sz w:val="16"/>
          <w:szCs w:val="16"/>
        </w:rPr>
        <w:t>Кадастровая палата по Самарской области подвела итоги выдачи сведений из госреестра недвижимости за полгода</w:t>
      </w:r>
    </w:p>
    <w:p w:rsidR="00392AEE" w:rsidRPr="00454344" w:rsidRDefault="00392AEE" w:rsidP="00C2056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3366"/>
          <w:sz w:val="16"/>
          <w:szCs w:val="16"/>
        </w:rPr>
      </w:pPr>
    </w:p>
    <w:p w:rsidR="00392AEE" w:rsidRPr="00454344" w:rsidRDefault="00392AEE" w:rsidP="00C2056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54344">
        <w:rPr>
          <w:rFonts w:ascii="Times New Roman" w:hAnsi="Times New Roman"/>
          <w:sz w:val="16"/>
          <w:szCs w:val="16"/>
        </w:rPr>
        <w:t xml:space="preserve">В первой половине 2019 года специалисты </w:t>
      </w:r>
      <w:r w:rsidRPr="00454344">
        <w:rPr>
          <w:rFonts w:ascii="Times New Roman" w:hAnsi="Times New Roman"/>
          <w:b/>
          <w:color w:val="003366"/>
          <w:sz w:val="16"/>
          <w:szCs w:val="16"/>
        </w:rPr>
        <w:t>региональной Кадастровой палаты</w:t>
      </w:r>
      <w:r w:rsidRPr="00454344">
        <w:rPr>
          <w:rFonts w:ascii="Times New Roman" w:hAnsi="Times New Roman"/>
          <w:sz w:val="16"/>
          <w:szCs w:val="16"/>
        </w:rPr>
        <w:t xml:space="preserve"> предоставили почти </w:t>
      </w:r>
      <w:r w:rsidRPr="00454344">
        <w:rPr>
          <w:rFonts w:ascii="Times New Roman" w:hAnsi="Times New Roman"/>
          <w:b/>
          <w:color w:val="003366"/>
          <w:sz w:val="16"/>
          <w:szCs w:val="16"/>
        </w:rPr>
        <w:t>709 тысяч  выписок</w:t>
      </w:r>
      <w:r w:rsidRPr="00454344">
        <w:rPr>
          <w:rFonts w:ascii="Times New Roman" w:hAnsi="Times New Roman"/>
          <w:sz w:val="16"/>
          <w:szCs w:val="16"/>
        </w:rPr>
        <w:t xml:space="preserve"> из Единого государственного реестра недвижимости, это на 31 тысячу больше, чем в аналогичном периоде прошлого года. Подавляющее большинство запросов -  </w:t>
      </w:r>
      <w:r w:rsidRPr="00454344">
        <w:rPr>
          <w:rFonts w:ascii="Times New Roman" w:hAnsi="Times New Roman"/>
          <w:b/>
          <w:color w:val="003366"/>
          <w:sz w:val="16"/>
          <w:szCs w:val="16"/>
        </w:rPr>
        <w:t>85%</w:t>
      </w:r>
      <w:r w:rsidRPr="00454344">
        <w:rPr>
          <w:rFonts w:ascii="Times New Roman" w:hAnsi="Times New Roman"/>
          <w:sz w:val="16"/>
          <w:szCs w:val="16"/>
        </w:rPr>
        <w:t xml:space="preserve">, были отработаны в электронном виде. </w:t>
      </w:r>
    </w:p>
    <w:p w:rsidR="00392AEE" w:rsidRPr="00454344" w:rsidRDefault="00392AEE" w:rsidP="00C2056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54344">
        <w:rPr>
          <w:rFonts w:ascii="Times New Roman" w:hAnsi="Times New Roman"/>
          <w:sz w:val="16"/>
          <w:szCs w:val="16"/>
        </w:rPr>
        <w:t xml:space="preserve">Как отмечает начальник отдела подготовки сведений </w:t>
      </w:r>
      <w:r w:rsidRPr="00454344">
        <w:rPr>
          <w:rFonts w:ascii="Times New Roman" w:hAnsi="Times New Roman"/>
          <w:b/>
          <w:color w:val="003366"/>
          <w:sz w:val="16"/>
          <w:szCs w:val="16"/>
        </w:rPr>
        <w:t>Кадастровой палаты по Самарской области Ия Калинка</w:t>
      </w:r>
      <w:r w:rsidRPr="00454344">
        <w:rPr>
          <w:rFonts w:ascii="Times New Roman" w:hAnsi="Times New Roman"/>
          <w:sz w:val="16"/>
          <w:szCs w:val="16"/>
        </w:rPr>
        <w:t xml:space="preserve">: « В первом полугодии у населения Самарской области наибольшей популярностью пользовались выписки из реестра об основных характеристиках и зарегистрированных правах на объект недвижимости – выдано </w:t>
      </w:r>
      <w:r w:rsidRPr="00454344">
        <w:rPr>
          <w:rFonts w:ascii="Times New Roman" w:hAnsi="Times New Roman"/>
          <w:b/>
          <w:color w:val="003366"/>
          <w:sz w:val="16"/>
          <w:szCs w:val="16"/>
        </w:rPr>
        <w:t>237 тысяч</w:t>
      </w:r>
      <w:r w:rsidRPr="00454344">
        <w:rPr>
          <w:rFonts w:ascii="Times New Roman" w:hAnsi="Times New Roman"/>
          <w:sz w:val="16"/>
          <w:szCs w:val="16"/>
        </w:rPr>
        <w:t xml:space="preserve"> таких документов. На втором месте по востребованности у жителей региона  выписка о правах отдельного лица на имеющиеся у него объекты недвижимости  - число выданных сведений составило </w:t>
      </w:r>
      <w:r w:rsidRPr="00454344">
        <w:rPr>
          <w:rFonts w:ascii="Times New Roman" w:hAnsi="Times New Roman"/>
          <w:b/>
          <w:color w:val="003366"/>
          <w:sz w:val="16"/>
          <w:szCs w:val="16"/>
        </w:rPr>
        <w:t>207 тысяч</w:t>
      </w:r>
      <w:r w:rsidRPr="00454344">
        <w:rPr>
          <w:rFonts w:ascii="Times New Roman" w:hAnsi="Times New Roman"/>
          <w:sz w:val="16"/>
          <w:szCs w:val="16"/>
        </w:rPr>
        <w:t xml:space="preserve">. </w:t>
      </w:r>
    </w:p>
    <w:p w:rsidR="00392AEE" w:rsidRPr="00454344" w:rsidRDefault="00392AEE" w:rsidP="00C2056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54344">
        <w:rPr>
          <w:rFonts w:ascii="Times New Roman" w:hAnsi="Times New Roman"/>
          <w:sz w:val="16"/>
          <w:szCs w:val="16"/>
        </w:rPr>
        <w:t>Ежегодно, все больше заявителей, обращающихся за сведениями из госреестра, делают выбор в пользу электронного запроса. Преимущества такого документа очевидны, поясняют специалисты  – это стоимость, скорость выдачи и удобство использования, ведь электронную выписку можно передавать по электронным каналам связи, хранить на цифровых носителях.</w:t>
      </w:r>
    </w:p>
    <w:p w:rsidR="00392AEE" w:rsidRPr="00454344" w:rsidRDefault="00392AEE" w:rsidP="00C2056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54344">
        <w:rPr>
          <w:rFonts w:ascii="Times New Roman" w:hAnsi="Times New Roman"/>
          <w:sz w:val="16"/>
          <w:szCs w:val="16"/>
        </w:rPr>
        <w:t xml:space="preserve">На данный момент выписка из </w:t>
      </w:r>
      <w:r w:rsidRPr="00454344">
        <w:rPr>
          <w:rFonts w:ascii="Times New Roman" w:hAnsi="Times New Roman"/>
          <w:b/>
          <w:color w:val="003366"/>
          <w:sz w:val="16"/>
          <w:szCs w:val="16"/>
        </w:rPr>
        <w:t>Единого государственного реестра недвижимости</w:t>
      </w:r>
      <w:r w:rsidRPr="00454344">
        <w:rPr>
          <w:rFonts w:ascii="Times New Roman" w:hAnsi="Times New Roman"/>
          <w:sz w:val="16"/>
          <w:szCs w:val="16"/>
        </w:rPr>
        <w:t xml:space="preserve">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Наличие актуальных сведений служат дополнительно гарантией безопасности в подобных ситуациях. Напомним, что получить их можно несколькими способами: обратившись в многофункциональный центр, подав запрос через портал Росреестра или воспользовавшись выездным приёмом </w:t>
      </w:r>
      <w:r w:rsidRPr="00454344">
        <w:rPr>
          <w:rFonts w:ascii="Times New Roman" w:hAnsi="Times New Roman"/>
          <w:b/>
          <w:color w:val="003366"/>
          <w:sz w:val="16"/>
          <w:szCs w:val="16"/>
        </w:rPr>
        <w:t>Кадастровой палаты по Самарской области</w:t>
      </w:r>
      <w:r w:rsidRPr="00454344">
        <w:rPr>
          <w:rFonts w:ascii="Times New Roman" w:hAnsi="Times New Roman"/>
          <w:sz w:val="16"/>
          <w:szCs w:val="16"/>
        </w:rPr>
        <w:t xml:space="preserve">. </w:t>
      </w:r>
    </w:p>
    <w:p w:rsidR="00392AEE" w:rsidRPr="00454344" w:rsidRDefault="00392AEE" w:rsidP="00C2056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92AEE" w:rsidRPr="00454344" w:rsidRDefault="00392AEE" w:rsidP="00392AEE">
      <w:pPr>
        <w:spacing w:line="240" w:lineRule="auto"/>
        <w:ind w:firstLine="567"/>
        <w:jc w:val="right"/>
        <w:rPr>
          <w:rFonts w:ascii="Times New Roman" w:hAnsi="Times New Roman"/>
          <w:b/>
          <w:i/>
          <w:color w:val="003366"/>
          <w:sz w:val="16"/>
          <w:szCs w:val="16"/>
        </w:rPr>
      </w:pPr>
      <w:r w:rsidRPr="00454344">
        <w:rPr>
          <w:rFonts w:ascii="Times New Roman" w:hAnsi="Times New Roman"/>
          <w:b/>
          <w:i/>
          <w:color w:val="003366"/>
          <w:sz w:val="16"/>
          <w:szCs w:val="16"/>
        </w:rPr>
        <w:t>29.07.2019</w:t>
      </w:r>
    </w:p>
    <w:p w:rsidR="00C20569" w:rsidRDefault="00C20569" w:rsidP="00454344">
      <w:pPr>
        <w:spacing w:line="240" w:lineRule="auto"/>
        <w:ind w:firstLine="567"/>
        <w:jc w:val="center"/>
        <w:rPr>
          <w:rFonts w:ascii="Times New Roman" w:hAnsi="Times New Roman"/>
          <w:b/>
          <w:i/>
          <w:color w:val="003366"/>
          <w:sz w:val="18"/>
          <w:szCs w:val="18"/>
        </w:rPr>
      </w:pPr>
      <w:r w:rsidRPr="00C20569">
        <w:rPr>
          <w:rFonts w:ascii="Times New Roman" w:hAnsi="Times New Roman"/>
          <w:b/>
          <w:i/>
          <w:noProof/>
          <w:color w:val="003366"/>
          <w:sz w:val="18"/>
          <w:szCs w:val="18"/>
          <w:lang w:eastAsia="ru-RU"/>
        </w:rPr>
        <w:drawing>
          <wp:inline distT="0" distB="0" distL="0" distR="0">
            <wp:extent cx="3143250" cy="4484128"/>
            <wp:effectExtent l="19050" t="0" r="0" b="0"/>
            <wp:docPr id="6" name="Рисунок 3" descr="C:\Users\USER\Desktop\ГАЗЕТА\2019 год\для газет информация\№20(133)\Калинка Ия Вячеслав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\2019 год\для газет информация\№20(133)\Калинка Ия Вячеславовн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72" cy="448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69" w:rsidRPr="00C20569" w:rsidRDefault="00C20569" w:rsidP="00C20569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color w:val="003366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8"/>
        <w:gridCol w:w="7962"/>
      </w:tblGrid>
      <w:tr w:rsidR="00C20569" w:rsidRPr="00BF22D5" w:rsidTr="00C20569">
        <w:trPr>
          <w:trHeight w:val="1368"/>
        </w:trPr>
        <w:tc>
          <w:tcPr>
            <w:tcW w:w="1328" w:type="dxa"/>
            <w:tcBorders>
              <w:bottom w:val="single" w:sz="1" w:space="0" w:color="000000"/>
            </w:tcBorders>
            <w:shd w:val="clear" w:color="auto" w:fill="auto"/>
          </w:tcPr>
          <w:p w:rsidR="00C20569" w:rsidRPr="00BF22D5" w:rsidRDefault="00C20569" w:rsidP="00C20569">
            <w:pPr>
              <w:pStyle w:val="a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2D5">
              <w:rPr>
                <w:rFonts w:ascii="Times New Roman" w:hAnsi="Times New Roman" w:cs="Times New Roman"/>
                <w:noProof/>
                <w:sz w:val="16"/>
                <w:szCs w:val="16"/>
                <w:lang w:eastAsia="ru-RU" w:bidi="ar-SA"/>
              </w:rPr>
              <w:lastRenderedPageBreak/>
              <w:drawing>
                <wp:inline distT="0" distB="0" distL="0" distR="0">
                  <wp:extent cx="895350" cy="895350"/>
                  <wp:effectExtent l="19050" t="0" r="0" b="0"/>
                  <wp:docPr id="5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2" w:type="dxa"/>
            <w:tcBorders>
              <w:bottom w:val="single" w:sz="1" w:space="0" w:color="000000"/>
            </w:tcBorders>
            <w:shd w:val="clear" w:color="auto" w:fill="auto"/>
          </w:tcPr>
          <w:p w:rsidR="00C20569" w:rsidRPr="00BF22D5" w:rsidRDefault="00C20569" w:rsidP="00C20569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BF22D5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Филиал федерального государственного бюджетного учреждения </w:t>
            </w:r>
          </w:p>
          <w:p w:rsidR="00C20569" w:rsidRPr="00BF22D5" w:rsidRDefault="00C20569" w:rsidP="00C20569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BF22D5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C20569" w:rsidRPr="00BF22D5" w:rsidRDefault="00C20569" w:rsidP="00C20569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6"/>
                <w:szCs w:val="16"/>
              </w:rPr>
            </w:pPr>
          </w:p>
          <w:p w:rsidR="00C20569" w:rsidRPr="00BF22D5" w:rsidRDefault="00C20569" w:rsidP="00C20569">
            <w:pPr>
              <w:pStyle w:val="a6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22D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г. Самара, ул. Ленинская, 25а, корп.  № 1</w:t>
            </w:r>
          </w:p>
          <w:p w:rsidR="00C20569" w:rsidRPr="00BF22D5" w:rsidRDefault="00C20569" w:rsidP="00C20569">
            <w:pPr>
              <w:pStyle w:val="a6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22D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e-mail: </w:t>
            </w:r>
            <w:hyperlink r:id="rId17" w:history="1">
              <w:r w:rsidRPr="00BF22D5">
                <w:rPr>
                  <w:rStyle w:val="af0"/>
                  <w:rFonts w:ascii="Times New Roman" w:hAnsi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pr_fkp@mail.ru</w:t>
              </w:r>
            </w:hyperlink>
            <w:r w:rsidRPr="00BF22D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, twitter: @pr_fkp, </w:t>
            </w:r>
            <w:r w:rsidRPr="00BF22D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ВК</w:t>
            </w:r>
            <w:r w:rsidRPr="00BF22D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: vk.com/fkp_samara, www.kadastr.ru</w:t>
            </w:r>
          </w:p>
        </w:tc>
      </w:tr>
    </w:tbl>
    <w:p w:rsidR="00C20569" w:rsidRPr="00BF22D5" w:rsidRDefault="00C20569" w:rsidP="00C20569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20569" w:rsidRPr="00BF22D5" w:rsidRDefault="00C20569" w:rsidP="00C2056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3366"/>
          <w:sz w:val="16"/>
          <w:szCs w:val="16"/>
        </w:rPr>
      </w:pPr>
      <w:r w:rsidRPr="00BF22D5">
        <w:rPr>
          <w:rFonts w:ascii="Times New Roman" w:hAnsi="Times New Roman"/>
          <w:b/>
          <w:color w:val="003366"/>
          <w:sz w:val="16"/>
          <w:szCs w:val="16"/>
        </w:rPr>
        <w:t xml:space="preserve">Какие сделки с долевой собственностью теперь не нужно </w:t>
      </w:r>
    </w:p>
    <w:p w:rsidR="00C20569" w:rsidRPr="00BF22D5" w:rsidRDefault="00C20569" w:rsidP="00C2056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3366"/>
          <w:sz w:val="16"/>
          <w:szCs w:val="16"/>
        </w:rPr>
      </w:pPr>
      <w:r w:rsidRPr="00BF22D5">
        <w:rPr>
          <w:rFonts w:ascii="Times New Roman" w:hAnsi="Times New Roman"/>
          <w:b/>
          <w:color w:val="003366"/>
          <w:sz w:val="16"/>
          <w:szCs w:val="16"/>
        </w:rPr>
        <w:t>удостоверять нотариально?</w:t>
      </w:r>
    </w:p>
    <w:p w:rsidR="00C20569" w:rsidRPr="00BF22D5" w:rsidRDefault="00C20569" w:rsidP="00C20569">
      <w:pPr>
        <w:spacing w:after="0" w:line="240" w:lineRule="auto"/>
        <w:ind w:firstLine="567"/>
        <w:outlineLvl w:val="0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 xml:space="preserve">В России упрощена процедура купли-продажи недвижимости. С завтрашнего дня вступают в силу </w:t>
      </w:r>
      <w:hyperlink r:id="rId18" w:history="1">
        <w:r w:rsidRPr="00BF22D5">
          <w:rPr>
            <w:rStyle w:val="af0"/>
            <w:rFonts w:ascii="Times New Roman" w:hAnsi="Times New Roman"/>
            <w:sz w:val="16"/>
            <w:szCs w:val="16"/>
          </w:rPr>
          <w:t>изменения</w:t>
        </w:r>
      </w:hyperlink>
      <w:r w:rsidRPr="00BF22D5">
        <w:rPr>
          <w:rFonts w:ascii="Times New Roman" w:hAnsi="Times New Roman"/>
          <w:sz w:val="16"/>
          <w:szCs w:val="16"/>
        </w:rPr>
        <w:t xml:space="preserve"> в Федеральный закон № 218-ФЗ «</w:t>
      </w:r>
      <w:r w:rsidRPr="00BF22D5">
        <w:rPr>
          <w:rFonts w:ascii="Times New Roman" w:hAnsi="Times New Roman"/>
          <w:b/>
          <w:color w:val="003366"/>
          <w:sz w:val="16"/>
          <w:szCs w:val="16"/>
        </w:rPr>
        <w:t>О государственной регистрации недвижимости</w:t>
      </w:r>
      <w:r w:rsidRPr="00BF22D5">
        <w:rPr>
          <w:rFonts w:ascii="Times New Roman" w:hAnsi="Times New Roman"/>
          <w:sz w:val="16"/>
          <w:szCs w:val="16"/>
        </w:rPr>
        <w:t xml:space="preserve">». Поправками отменяется обязательное нотариальное удостоверение некоторых сделок с недвижимостью, находящейся в общей долевой собственности. Помощник директора </w:t>
      </w:r>
      <w:r w:rsidRPr="00BF22D5">
        <w:rPr>
          <w:rFonts w:ascii="Times New Roman" w:hAnsi="Times New Roman"/>
          <w:b/>
          <w:color w:val="003366"/>
          <w:sz w:val="16"/>
          <w:szCs w:val="16"/>
        </w:rPr>
        <w:t>Кадастровой палаты по Самарской области Дмитрий Наумов</w:t>
      </w:r>
      <w:r w:rsidRPr="00BF22D5">
        <w:rPr>
          <w:rFonts w:ascii="Times New Roman" w:hAnsi="Times New Roman"/>
          <w:sz w:val="16"/>
          <w:szCs w:val="16"/>
        </w:rPr>
        <w:t xml:space="preserve"> пояснил, в чем суть изменений.</w:t>
      </w:r>
    </w:p>
    <w:p w:rsidR="00C20569" w:rsidRPr="00BF22D5" w:rsidRDefault="00C20569" w:rsidP="00C2056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Сейчас, если участвующая в сделке недвижимость принадлежит одному собственнику, удостоверение нотариуса для покупки, продажи или ипотеки не нужно. Но если правами на объект обладают несколько человек, то сделки с общим имуществом необходимо заверить нотариально - эта норма действует с 2016 года, и настоящего времени она касалась большинства сделок с недвижимостью, находящейся в общей долевой собственности.</w:t>
      </w:r>
    </w:p>
    <w:p w:rsidR="00C20569" w:rsidRPr="00BF22D5" w:rsidRDefault="00C20569" w:rsidP="00C2056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 xml:space="preserve">« </w:t>
      </w:r>
      <w:r w:rsidRPr="00BF22D5">
        <w:rPr>
          <w:rFonts w:ascii="Times New Roman" w:hAnsi="Times New Roman"/>
          <w:i/>
          <w:color w:val="003366"/>
          <w:sz w:val="16"/>
          <w:szCs w:val="16"/>
        </w:rPr>
        <w:t xml:space="preserve">С 31 июля 2019 года ситуация упрощается - если сделка проводится одновременно со всеми собственниками, то при отчуждении или ипотеке долей на недвижимое имущество, можно обойтись без нотариального удостоверения. Другими словами, договор купли-продажи, дарения, наследования или ипотеки долей может быть заключен в простой письменной форме, если все долевые собственники недвижимости без исключения одновременно решают расстаться со своими долями. Такая ситуация может сложиться не только в отдельно взятой семье, но и, к примеру, в коммунальной квартире, все совладельцы которой объединяются для продажи своих долей </w:t>
      </w:r>
      <w:r w:rsidRPr="00BF22D5">
        <w:rPr>
          <w:rFonts w:ascii="Times New Roman" w:hAnsi="Times New Roman"/>
          <w:sz w:val="16"/>
          <w:szCs w:val="16"/>
        </w:rPr>
        <w:t xml:space="preserve">», - говорит эксперт </w:t>
      </w:r>
      <w:r w:rsidRPr="00BF22D5">
        <w:rPr>
          <w:rFonts w:ascii="Times New Roman" w:hAnsi="Times New Roman"/>
          <w:b/>
          <w:color w:val="003366"/>
          <w:sz w:val="16"/>
          <w:szCs w:val="16"/>
        </w:rPr>
        <w:t>Кадастровой палаты по Самарской области</w:t>
      </w:r>
      <w:r w:rsidRPr="00BF22D5">
        <w:rPr>
          <w:rFonts w:ascii="Times New Roman" w:hAnsi="Times New Roman"/>
          <w:sz w:val="16"/>
          <w:szCs w:val="16"/>
        </w:rPr>
        <w:t xml:space="preserve"> </w:t>
      </w:r>
      <w:r w:rsidRPr="00BF22D5">
        <w:rPr>
          <w:rFonts w:ascii="Times New Roman" w:hAnsi="Times New Roman"/>
          <w:b/>
          <w:color w:val="003366"/>
          <w:sz w:val="16"/>
          <w:szCs w:val="16"/>
        </w:rPr>
        <w:t>Дмитрий Наумов</w:t>
      </w:r>
      <w:r w:rsidRPr="00BF22D5">
        <w:rPr>
          <w:rFonts w:ascii="Times New Roman" w:hAnsi="Times New Roman"/>
          <w:sz w:val="16"/>
          <w:szCs w:val="16"/>
        </w:rPr>
        <w:t xml:space="preserve">. </w:t>
      </w:r>
    </w:p>
    <w:p w:rsidR="00C20569" w:rsidRPr="00BF22D5" w:rsidRDefault="00C20569" w:rsidP="00C2056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 xml:space="preserve">Отмена обязательного обращения к нотариусу для всех долевых собственников, участвующих в одной сделке, позволит им сэкономить на услугах нотариуса и упростить саму процедуру оборота, исключив один необязательный этап. Однако, по желанию, любую сделку, как и прежде, можно удостоверить у нотариуса, таким образом, подстраховавшись на случай возможных судебных разбирательств. Ну, а если хотя бы один долевой собственник откажется принимать участие в сделке, остальным придется обратиться к нотариусу за надлежащим оформлением договора. </w:t>
      </w:r>
    </w:p>
    <w:p w:rsidR="00C20569" w:rsidRPr="00BF22D5" w:rsidRDefault="00C20569" w:rsidP="00C2056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3366"/>
          <w:sz w:val="16"/>
          <w:szCs w:val="16"/>
        </w:rPr>
      </w:pPr>
    </w:p>
    <w:p w:rsidR="00C20569" w:rsidRPr="00BF22D5" w:rsidRDefault="00C20569" w:rsidP="00C2056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3366"/>
          <w:sz w:val="16"/>
          <w:szCs w:val="16"/>
        </w:rPr>
      </w:pPr>
      <w:r w:rsidRPr="00BF22D5">
        <w:rPr>
          <w:rFonts w:ascii="Times New Roman" w:hAnsi="Times New Roman"/>
          <w:b/>
          <w:color w:val="003366"/>
          <w:sz w:val="16"/>
          <w:szCs w:val="16"/>
        </w:rPr>
        <w:t xml:space="preserve">Кадастровая палата </w:t>
      </w:r>
    </w:p>
    <w:p w:rsidR="00C20569" w:rsidRDefault="00C20569" w:rsidP="00C2056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3366"/>
          <w:sz w:val="18"/>
          <w:szCs w:val="18"/>
        </w:rPr>
      </w:pPr>
      <w:r w:rsidRPr="00BF22D5">
        <w:rPr>
          <w:rFonts w:ascii="Times New Roman" w:hAnsi="Times New Roman"/>
          <w:b/>
          <w:color w:val="003366"/>
          <w:sz w:val="16"/>
          <w:szCs w:val="16"/>
        </w:rPr>
        <w:t>по Самарской области                                                                                                                                    30.07.2019</w:t>
      </w:r>
    </w:p>
    <w:p w:rsidR="008B28EC" w:rsidRPr="00C20569" w:rsidRDefault="008B28EC" w:rsidP="00C2056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3366"/>
          <w:sz w:val="18"/>
          <w:szCs w:val="18"/>
        </w:rPr>
      </w:pPr>
    </w:p>
    <w:p w:rsidR="00561CAE" w:rsidRDefault="008B28EC" w:rsidP="00BF22D5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429859" cy="4572000"/>
            <wp:effectExtent l="19050" t="0" r="0" b="0"/>
            <wp:docPr id="7" name="Рисунок 3" descr="C:\Users\USER\Desktop\САЙТ\2019 ГОД\Россреестр\Наумов Дмитрий_помощник директора КП по 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2019 ГОД\Россреестр\Наумов Дмитрий_помощник директора КП по СО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66" cy="457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CA" w:rsidRPr="007754CA" w:rsidRDefault="007754CA" w:rsidP="007754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54CA" w:rsidRPr="007754CA" w:rsidRDefault="007754CA" w:rsidP="007754CA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7754CA">
        <w:rPr>
          <w:rFonts w:ascii="Times New Roman" w:hAnsi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829300" cy="514350"/>
            <wp:effectExtent l="19050" t="0" r="0" b="0"/>
            <wp:docPr id="3" name="Рисунок 1" descr="ЛОГОТИП_Сер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Серый фон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CA" w:rsidRPr="007754CA" w:rsidRDefault="007754CA" w:rsidP="007754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754CA" w:rsidRPr="007754CA" w:rsidRDefault="007754CA" w:rsidP="007754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7754CA" w:rsidRPr="007754CA" w:rsidRDefault="007754CA" w:rsidP="007754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54CA">
        <w:rPr>
          <w:rFonts w:ascii="Times New Roman" w:hAnsi="Times New Roman"/>
          <w:b/>
          <w:sz w:val="18"/>
          <w:szCs w:val="18"/>
        </w:rPr>
        <w:t xml:space="preserve">Пресс-релиз </w:t>
      </w:r>
    </w:p>
    <w:p w:rsidR="007754CA" w:rsidRPr="007754CA" w:rsidRDefault="007754CA" w:rsidP="007754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754CA" w:rsidRPr="007754CA" w:rsidRDefault="007754CA" w:rsidP="007754CA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/>
          <w:sz w:val="18"/>
          <w:szCs w:val="18"/>
        </w:rPr>
      </w:pPr>
      <w:r w:rsidRPr="007754CA">
        <w:rPr>
          <w:rFonts w:ascii="Times New Roman" w:hAnsi="Times New Roman"/>
          <w:sz w:val="18"/>
          <w:szCs w:val="18"/>
        </w:rPr>
        <w:t>07 августа 2019 года с 11.00 до 13.00 в помещении МАУ г.о. Самара «Дворец творчества» по адресу: пр. Кирова, д.145. состоится специализированная ярмарка вакансий для граждан предпенсионного и пенсионного возраста, организованная государственным казенным учреждением Самарской области «Центр занятости населения городского округа Самара» (далее – Центр) при поддержке министерства труда, занятости и миграционной политики Самарской области.</w:t>
      </w:r>
    </w:p>
    <w:p w:rsidR="007754CA" w:rsidRPr="007754CA" w:rsidRDefault="007754CA" w:rsidP="007754CA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/>
          <w:sz w:val="18"/>
          <w:szCs w:val="18"/>
        </w:rPr>
      </w:pPr>
      <w:r w:rsidRPr="007754CA">
        <w:rPr>
          <w:rFonts w:ascii="Times New Roman" w:hAnsi="Times New Roman"/>
          <w:sz w:val="18"/>
          <w:szCs w:val="18"/>
        </w:rPr>
        <w:t xml:space="preserve">15 предприятий городского округа Самара и муниципального района Волжский предложат рабочие места для граждан предпенсионного и пенсионного возраста в различных сферах деятельности. </w:t>
      </w:r>
    </w:p>
    <w:p w:rsidR="007754CA" w:rsidRPr="007754CA" w:rsidRDefault="007754CA" w:rsidP="007754CA">
      <w:pPr>
        <w:pStyle w:val="ae"/>
        <w:spacing w:after="0" w:line="240" w:lineRule="auto"/>
        <w:ind w:left="0" w:right="113" w:firstLine="709"/>
        <w:jc w:val="both"/>
        <w:rPr>
          <w:rFonts w:ascii="Times New Roman" w:hAnsi="Times New Roman"/>
          <w:sz w:val="18"/>
          <w:szCs w:val="18"/>
        </w:rPr>
      </w:pPr>
      <w:r w:rsidRPr="007754CA">
        <w:rPr>
          <w:rFonts w:ascii="Times New Roman" w:hAnsi="Times New Roman"/>
          <w:sz w:val="18"/>
          <w:szCs w:val="18"/>
        </w:rPr>
        <w:t>Специалисты Центра помогут подобрать подходящий вариант трудоустройства, учитывая индивидуальные пожелания, возможности и состояние здоровья граждан, из постоянно обновляющейся общегородской базы данных, которая насчитывает свыше 12000 вакансий (более 1700 из которых на квотируемые рабочие места).</w:t>
      </w:r>
    </w:p>
    <w:p w:rsidR="007754CA" w:rsidRPr="007754CA" w:rsidRDefault="007754CA" w:rsidP="007754CA">
      <w:pPr>
        <w:pStyle w:val="afa"/>
        <w:ind w:firstLine="709"/>
        <w:jc w:val="both"/>
        <w:rPr>
          <w:rFonts w:ascii="Times New Roman" w:hAnsi="Times New Roman"/>
          <w:sz w:val="18"/>
          <w:szCs w:val="18"/>
        </w:rPr>
      </w:pPr>
      <w:r w:rsidRPr="007754CA">
        <w:rPr>
          <w:rFonts w:ascii="Times New Roman" w:hAnsi="Times New Roman"/>
          <w:sz w:val="18"/>
          <w:szCs w:val="18"/>
        </w:rPr>
        <w:t xml:space="preserve">Все желающие смогут получить индивидуальные консультации специалистов Центра по вопросам профессиональной ориентации, профессионального обучения и переобучения, а также по вопросам участия в специальных программах занятости и получения дополнительного профессионального образования. </w:t>
      </w:r>
    </w:p>
    <w:p w:rsidR="007754CA" w:rsidRPr="007754CA" w:rsidRDefault="007754CA" w:rsidP="007754CA">
      <w:pPr>
        <w:spacing w:after="0" w:line="240" w:lineRule="auto"/>
        <w:ind w:firstLine="738"/>
        <w:jc w:val="both"/>
        <w:rPr>
          <w:rFonts w:ascii="Times New Roman" w:hAnsi="Times New Roman"/>
          <w:sz w:val="18"/>
          <w:szCs w:val="18"/>
        </w:rPr>
      </w:pPr>
      <w:r w:rsidRPr="007754CA">
        <w:rPr>
          <w:rFonts w:ascii="Times New Roman" w:hAnsi="Times New Roman"/>
          <w:sz w:val="18"/>
          <w:szCs w:val="18"/>
        </w:rPr>
        <w:t>Всем заинтересованным гражданам будет предоставлена информация о ситуации на рынке труда городского округа Самара, сведения о вакансиях других регионов РФ, вакансиях по временной занятости, сотни экземпляров специализированных изданий о работе, буклеты и флаеры Центра.</w:t>
      </w:r>
    </w:p>
    <w:p w:rsidR="007754CA" w:rsidRDefault="007754CA" w:rsidP="007754CA">
      <w:pPr>
        <w:spacing w:after="0" w:line="240" w:lineRule="auto"/>
        <w:ind w:firstLine="738"/>
        <w:jc w:val="both"/>
        <w:rPr>
          <w:rFonts w:ascii="Times New Roman" w:hAnsi="Times New Roman"/>
          <w:sz w:val="18"/>
          <w:szCs w:val="18"/>
        </w:rPr>
      </w:pPr>
      <w:r w:rsidRPr="007754CA">
        <w:rPr>
          <w:rFonts w:ascii="Times New Roman" w:hAnsi="Times New Roman"/>
          <w:sz w:val="18"/>
          <w:szCs w:val="18"/>
        </w:rPr>
        <w:t>Все услуги Центра предоставляются бесплатно. Вход свободный.</w:t>
      </w:r>
    </w:p>
    <w:p w:rsidR="007754CA" w:rsidRDefault="007754CA" w:rsidP="007754CA">
      <w:pPr>
        <w:spacing w:after="0" w:line="240" w:lineRule="auto"/>
        <w:ind w:firstLine="738"/>
        <w:jc w:val="both"/>
        <w:rPr>
          <w:rFonts w:ascii="Times New Roman" w:hAnsi="Times New Roman"/>
          <w:sz w:val="18"/>
          <w:szCs w:val="18"/>
        </w:rPr>
      </w:pPr>
    </w:p>
    <w:p w:rsidR="007754CA" w:rsidRPr="007754CA" w:rsidRDefault="007754CA" w:rsidP="007754CA">
      <w:pPr>
        <w:spacing w:after="0" w:line="240" w:lineRule="auto"/>
        <w:ind w:firstLine="73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5019675" cy="5565292"/>
            <wp:effectExtent l="19050" t="0" r="9525" b="0"/>
            <wp:docPr id="8" name="Рисунок 4" descr="C:\Users\USER\Desktop\ГАЗЕТА\2019 год\для газет информация\№20(133)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ЗЕТА\2019 год\для газет информация\№20(133)\АФИША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56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CA" w:rsidRPr="007754CA" w:rsidRDefault="007754CA" w:rsidP="007754CA">
      <w:pPr>
        <w:spacing w:after="0" w:line="240" w:lineRule="auto"/>
        <w:ind w:firstLine="738"/>
        <w:jc w:val="both"/>
        <w:rPr>
          <w:rFonts w:ascii="Times New Roman" w:hAnsi="Times New Roman"/>
          <w:sz w:val="18"/>
          <w:szCs w:val="18"/>
        </w:rPr>
      </w:pPr>
    </w:p>
    <w:p w:rsidR="00722DAF" w:rsidRDefault="00722DAF" w:rsidP="00816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722DAF" w:rsidRDefault="00722DAF" w:rsidP="00816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722DAF" w:rsidRDefault="00722DAF" w:rsidP="00816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722DAF" w:rsidRDefault="00722DAF" w:rsidP="00816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816808" w:rsidRPr="00816808" w:rsidRDefault="00816808" w:rsidP="00816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 w:rsidRPr="0081680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Уважаемые жители городского поселения Петра Дубрава!</w:t>
      </w:r>
    </w:p>
    <w:p w:rsidR="00816808" w:rsidRPr="00816808" w:rsidRDefault="00816808" w:rsidP="00816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816808" w:rsidRPr="00816808" w:rsidRDefault="00816808" w:rsidP="00816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16808">
        <w:rPr>
          <w:rFonts w:ascii="Times New Roman" w:hAnsi="Times New Roman"/>
          <w:i/>
          <w:iCs/>
          <w:sz w:val="18"/>
          <w:szCs w:val="18"/>
          <w:lang w:eastAsia="ru-RU"/>
        </w:rPr>
        <w:t>В соответствии с Федеральным законом от 13.07.2015г.№ 218-ФЗ «О государственной регистрации недвижимости» граждане, осуществляющие капитальное строительство объектов недвижимости, обязаны по окончанию строительства поставить его на кадастровый учет.</w:t>
      </w:r>
    </w:p>
    <w:p w:rsidR="00816808" w:rsidRPr="00816808" w:rsidRDefault="00816808" w:rsidP="00816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1680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Разрешение на ввод в эксплуатацию объектов, расположенных на территории г.п. Петра Дубрава, осуществляется в Администрации поселения.</w:t>
      </w:r>
    </w:p>
    <w:p w:rsidR="00816808" w:rsidRPr="00816808" w:rsidRDefault="00816808" w:rsidP="00816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816808" w:rsidRPr="00816808" w:rsidRDefault="00816808" w:rsidP="00816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 w:rsidRPr="0081680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Всем застройщикам необходимо в кратчайшие сроки осуществить постановку своих объектов недвижимости на государственный кадастровый учет!</w:t>
      </w:r>
    </w:p>
    <w:p w:rsidR="00816808" w:rsidRPr="00816808" w:rsidRDefault="00816808" w:rsidP="00816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816808" w:rsidRPr="00816808" w:rsidRDefault="00816808" w:rsidP="0081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 w:rsidRPr="0081680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Регистрация необходима для дальнейшего финансирования и выполнения работ по благоустройству (строительство дорог) и инженерному обеспечению вновь застраиваемых территорий и участков.</w:t>
      </w:r>
    </w:p>
    <w:p w:rsidR="00816808" w:rsidRPr="00816808" w:rsidRDefault="00816808" w:rsidP="0081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 w:rsidRPr="0081680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                          </w:t>
      </w:r>
    </w:p>
    <w:p w:rsidR="00816808" w:rsidRDefault="00816808" w:rsidP="0081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 w:rsidRPr="0081680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                               </w:t>
      </w:r>
      <w:r w:rsidRPr="00816808">
        <w:rPr>
          <w:rFonts w:ascii="Times New Roman" w:hAnsi="Times New Roman"/>
          <w:i/>
          <w:iCs/>
          <w:sz w:val="18"/>
          <w:szCs w:val="18"/>
          <w:lang w:eastAsia="ru-RU"/>
        </w:rPr>
        <w:t>(</w:t>
      </w:r>
      <w:r w:rsidRPr="0081680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бесплатная консультация и помощь в оформлении каб.№3 Бибаев В.Ф.)</w:t>
      </w:r>
    </w:p>
    <w:p w:rsidR="00BF22D5" w:rsidRDefault="00BF22D5" w:rsidP="0081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722DAF" w:rsidRDefault="00722DAF" w:rsidP="0081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722DAF" w:rsidRDefault="00722DAF" w:rsidP="0081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BF22D5" w:rsidRDefault="00BF22D5" w:rsidP="0081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816808" w:rsidRDefault="00816808" w:rsidP="0081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816808" w:rsidRPr="00BF22D5" w:rsidRDefault="00816808" w:rsidP="00816808">
      <w:pPr>
        <w:jc w:val="center"/>
        <w:outlineLvl w:val="0"/>
        <w:rPr>
          <w:bCs/>
          <w:caps/>
          <w:noProof/>
          <w:kern w:val="28"/>
          <w:sz w:val="16"/>
          <w:szCs w:val="16"/>
        </w:rPr>
      </w:pPr>
      <w:r w:rsidRPr="00BF22D5">
        <w:rPr>
          <w:noProof/>
          <w:sz w:val="16"/>
          <w:szCs w:val="16"/>
          <w:lang w:eastAsia="ru-RU"/>
        </w:rPr>
        <w:drawing>
          <wp:inline distT="0" distB="0" distL="0" distR="0">
            <wp:extent cx="590550" cy="71893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8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08" w:rsidRPr="00BF22D5" w:rsidRDefault="00816808" w:rsidP="00816808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kern w:val="28"/>
          <w:sz w:val="16"/>
          <w:szCs w:val="16"/>
        </w:rPr>
      </w:pPr>
      <w:r w:rsidRPr="00BF22D5">
        <w:rPr>
          <w:rFonts w:ascii="Times New Roman" w:hAnsi="Times New Roman"/>
          <w:bCs/>
          <w:caps/>
          <w:noProof/>
          <w:kern w:val="28"/>
          <w:sz w:val="16"/>
          <w:szCs w:val="16"/>
        </w:rPr>
        <w:t>аДМИНИСТРАЦИЯ</w:t>
      </w:r>
    </w:p>
    <w:p w:rsidR="00816808" w:rsidRPr="00722DAF" w:rsidRDefault="00816808" w:rsidP="00816808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kern w:val="28"/>
          <w:sz w:val="18"/>
          <w:szCs w:val="18"/>
        </w:rPr>
      </w:pPr>
      <w:r w:rsidRPr="00722DAF">
        <w:rPr>
          <w:rFonts w:ascii="Times New Roman" w:hAnsi="Times New Roman"/>
          <w:bCs/>
          <w:caps/>
          <w:noProof/>
          <w:kern w:val="28"/>
          <w:sz w:val="18"/>
          <w:szCs w:val="18"/>
        </w:rPr>
        <w:t>городского</w:t>
      </w:r>
      <w:r w:rsidRPr="00722DAF">
        <w:rPr>
          <w:rFonts w:ascii="Times New Roman" w:hAnsi="Times New Roman"/>
          <w:bCs/>
          <w:caps/>
          <w:kern w:val="28"/>
          <w:sz w:val="18"/>
          <w:szCs w:val="18"/>
        </w:rPr>
        <w:t xml:space="preserve"> ПОСЕЛЕНИЯ </w:t>
      </w:r>
      <w:r w:rsidRPr="00722DAF">
        <w:rPr>
          <w:rFonts w:ascii="Times New Roman" w:hAnsi="Times New Roman"/>
          <w:bCs/>
          <w:caps/>
          <w:noProof/>
          <w:kern w:val="28"/>
          <w:sz w:val="18"/>
          <w:szCs w:val="18"/>
        </w:rPr>
        <w:t>Петра дубрава</w:t>
      </w:r>
      <w:r w:rsidRPr="00722DAF">
        <w:rPr>
          <w:rFonts w:ascii="Times New Roman" w:hAnsi="Times New Roman"/>
          <w:bCs/>
          <w:caps/>
          <w:kern w:val="28"/>
          <w:sz w:val="18"/>
          <w:szCs w:val="18"/>
        </w:rPr>
        <w:t xml:space="preserve"> МУНИЦИПАЛЬНОГО РАЙОНА </w:t>
      </w:r>
      <w:r w:rsidRPr="00722DAF">
        <w:rPr>
          <w:rFonts w:ascii="Times New Roman" w:hAnsi="Times New Roman"/>
          <w:bCs/>
          <w:caps/>
          <w:noProof/>
          <w:kern w:val="28"/>
          <w:sz w:val="18"/>
          <w:szCs w:val="18"/>
        </w:rPr>
        <w:t>Волжский</w:t>
      </w:r>
      <w:r w:rsidRPr="00722DAF">
        <w:rPr>
          <w:rFonts w:ascii="Times New Roman" w:hAnsi="Times New Roman"/>
          <w:bCs/>
          <w:caps/>
          <w:kern w:val="28"/>
          <w:sz w:val="18"/>
          <w:szCs w:val="18"/>
        </w:rPr>
        <w:t xml:space="preserve"> САМАРСКОЙ ОБЛАСТИ</w:t>
      </w:r>
    </w:p>
    <w:p w:rsidR="00816808" w:rsidRDefault="00816808" w:rsidP="00816808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722DAF" w:rsidRPr="00722DAF" w:rsidRDefault="00722DAF" w:rsidP="00816808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816808" w:rsidRPr="00722DAF" w:rsidRDefault="00816808" w:rsidP="00816808">
      <w:pPr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 w:rsidRPr="00722DAF">
        <w:rPr>
          <w:rFonts w:ascii="Times New Roman" w:hAnsi="Times New Roman"/>
          <w:bCs/>
          <w:sz w:val="18"/>
          <w:szCs w:val="18"/>
        </w:rPr>
        <w:t>ПОСТАНОВЛЕНИЕ</w:t>
      </w:r>
    </w:p>
    <w:p w:rsidR="00816808" w:rsidRPr="00722DAF" w:rsidRDefault="00816808" w:rsidP="008168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16808" w:rsidRPr="00722DAF" w:rsidRDefault="00816808" w:rsidP="008168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22DAF">
        <w:rPr>
          <w:rFonts w:ascii="Times New Roman" w:hAnsi="Times New Roman"/>
          <w:sz w:val="18"/>
          <w:szCs w:val="18"/>
        </w:rPr>
        <w:t>от 31.07.2019 г. №233</w:t>
      </w:r>
    </w:p>
    <w:p w:rsidR="00816808" w:rsidRPr="00722DAF" w:rsidRDefault="00816808" w:rsidP="008168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16808" w:rsidRPr="00722DAF" w:rsidRDefault="00816808" w:rsidP="008168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22DAF">
        <w:rPr>
          <w:rFonts w:ascii="Times New Roman" w:hAnsi="Times New Roman"/>
          <w:sz w:val="18"/>
          <w:szCs w:val="18"/>
        </w:rPr>
        <w:t>Об утверждении порядка организации и проведения публичных слушаний по вопросам градостроительной деятельности на территории городского поселения Петра Дубрава  муниципального района</w:t>
      </w:r>
    </w:p>
    <w:p w:rsidR="00816808" w:rsidRPr="00722DAF" w:rsidRDefault="00816808" w:rsidP="008168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22DAF">
        <w:rPr>
          <w:rFonts w:ascii="Times New Roman" w:hAnsi="Times New Roman"/>
          <w:sz w:val="18"/>
          <w:szCs w:val="18"/>
        </w:rPr>
        <w:t>Волжский Самарской области</w:t>
      </w:r>
    </w:p>
    <w:p w:rsidR="00816808" w:rsidRDefault="00816808" w:rsidP="008168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22DAF" w:rsidRPr="00722DAF" w:rsidRDefault="00722DAF" w:rsidP="008168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6808" w:rsidRPr="00722DAF" w:rsidRDefault="00816808" w:rsidP="008168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22DAF">
        <w:rPr>
          <w:rFonts w:ascii="Times New Roman" w:hAnsi="Times New Roman"/>
          <w:sz w:val="18"/>
          <w:szCs w:val="18"/>
        </w:rPr>
        <w:t xml:space="preserve">      В соответствии с требованиям Федерального закона  от 06.10.2003№131 «Об общих принципах организации местного самоуправления в Российской Федерации» руководствуясь ст.5.1 Градостроительного Кодекса Российской Федерации ,Уставом  городского поселения Петра Дубрава  муниципального района Волжский  Самарской области, Администрации городского поселения Петра Дубрава  ПОСТАНОВЛЯЕТ:</w:t>
      </w:r>
    </w:p>
    <w:p w:rsidR="00816808" w:rsidRPr="00722DAF" w:rsidRDefault="00816808" w:rsidP="008168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6808" w:rsidRPr="00722DAF" w:rsidRDefault="00816808" w:rsidP="0081680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22DAF">
        <w:rPr>
          <w:rFonts w:ascii="Times New Roman" w:hAnsi="Times New Roman"/>
          <w:sz w:val="18"/>
          <w:szCs w:val="18"/>
        </w:rPr>
        <w:t>1.Утвердить «Порядок организации  и проведения публичных слушаний  по вопросам  градостроительной деятельности  на территории городского поселения Петра Дубрава  муниципального района Волжского Самарской области»</w:t>
      </w:r>
    </w:p>
    <w:p w:rsidR="00816808" w:rsidRPr="00722DAF" w:rsidRDefault="00816808" w:rsidP="008168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6808" w:rsidRPr="00722DAF" w:rsidRDefault="00816808" w:rsidP="0081680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22DAF">
        <w:rPr>
          <w:rFonts w:ascii="Times New Roman" w:hAnsi="Times New Roman"/>
          <w:sz w:val="18"/>
          <w:szCs w:val="18"/>
        </w:rPr>
        <w:t>2.Разместить настоящее постановление  на официальном сайте городского поселения Петра Дубрава  муниципального района Волжский Самарской области в сети интернет  и опубликовать  в печатном средстве информации «Голос Дубравы»</w:t>
      </w:r>
    </w:p>
    <w:p w:rsidR="00816808" w:rsidRPr="00722DAF" w:rsidRDefault="00816808" w:rsidP="008168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6808" w:rsidRPr="00722DAF" w:rsidRDefault="00816808" w:rsidP="0081680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22DAF">
        <w:rPr>
          <w:rFonts w:ascii="Times New Roman" w:hAnsi="Times New Roman"/>
          <w:sz w:val="18"/>
          <w:szCs w:val="18"/>
        </w:rPr>
        <w:t>3.Контроль за исполнением настоящего постановления возложить на директора БУ «Петра –Дубравское» Бибаева В.Ф</w:t>
      </w:r>
    </w:p>
    <w:p w:rsidR="00816808" w:rsidRPr="00722DAF" w:rsidRDefault="00816808" w:rsidP="008168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6808" w:rsidRDefault="00816808" w:rsidP="008168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22DAF" w:rsidRPr="00722DAF" w:rsidRDefault="00722DAF" w:rsidP="008168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6808" w:rsidRPr="00722DAF" w:rsidRDefault="00816808" w:rsidP="008168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816808" w:rsidRPr="00722DAF" w:rsidTr="00975D52">
        <w:tc>
          <w:tcPr>
            <w:tcW w:w="5524" w:type="dxa"/>
            <w:hideMark/>
          </w:tcPr>
          <w:p w:rsidR="00816808" w:rsidRPr="00722DAF" w:rsidRDefault="00816808" w:rsidP="008168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DAF">
              <w:rPr>
                <w:rFonts w:ascii="Times New Roman" w:hAnsi="Times New Roman"/>
                <w:noProof/>
                <w:sz w:val="18"/>
                <w:szCs w:val="18"/>
              </w:rPr>
              <w:t>Глава городского</w:t>
            </w:r>
            <w:r w:rsidRPr="00722DAF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  <w:p w:rsidR="00816808" w:rsidRPr="00722DAF" w:rsidRDefault="00816808" w:rsidP="008168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D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2DAF">
              <w:rPr>
                <w:rFonts w:ascii="Times New Roman" w:hAnsi="Times New Roman"/>
                <w:noProof/>
                <w:sz w:val="18"/>
                <w:szCs w:val="18"/>
              </w:rPr>
              <w:t xml:space="preserve">Петра Дубрава </w:t>
            </w:r>
          </w:p>
        </w:tc>
        <w:tc>
          <w:tcPr>
            <w:tcW w:w="3829" w:type="dxa"/>
            <w:vAlign w:val="bottom"/>
            <w:hideMark/>
          </w:tcPr>
          <w:p w:rsidR="00816808" w:rsidRPr="00722DAF" w:rsidRDefault="00816808" w:rsidP="008168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22DAF">
              <w:rPr>
                <w:rFonts w:ascii="Times New Roman" w:hAnsi="Times New Roman"/>
                <w:noProof/>
                <w:sz w:val="18"/>
                <w:szCs w:val="18"/>
              </w:rPr>
              <w:t>В.А.Крашенинников</w:t>
            </w:r>
          </w:p>
        </w:tc>
      </w:tr>
    </w:tbl>
    <w:p w:rsidR="00816808" w:rsidRPr="00722DAF" w:rsidRDefault="00816808" w:rsidP="0081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722DAF" w:rsidRPr="00722DAF" w:rsidRDefault="00722DAF" w:rsidP="00975D52">
      <w:pPr>
        <w:jc w:val="center"/>
        <w:rPr>
          <w:rFonts w:ascii="Times New Roman" w:hAnsi="Times New Roman"/>
          <w:shadow/>
          <w:sz w:val="18"/>
          <w:szCs w:val="18"/>
        </w:rPr>
      </w:pPr>
    </w:p>
    <w:p w:rsidR="00722DAF" w:rsidRPr="00722DAF" w:rsidRDefault="00722DAF" w:rsidP="00975D52">
      <w:pPr>
        <w:jc w:val="center"/>
        <w:rPr>
          <w:rFonts w:ascii="Times New Roman" w:hAnsi="Times New Roman"/>
          <w:shadow/>
          <w:sz w:val="18"/>
          <w:szCs w:val="18"/>
        </w:rPr>
      </w:pPr>
    </w:p>
    <w:p w:rsidR="00722DAF" w:rsidRDefault="00722DAF" w:rsidP="00975D52">
      <w:pPr>
        <w:jc w:val="center"/>
        <w:rPr>
          <w:rFonts w:ascii="Times New Roman" w:hAnsi="Times New Roman"/>
          <w:shadow/>
          <w:sz w:val="28"/>
          <w:szCs w:val="28"/>
        </w:rPr>
      </w:pPr>
    </w:p>
    <w:p w:rsidR="00975D52" w:rsidRDefault="00975D52" w:rsidP="00975D52">
      <w:pPr>
        <w:jc w:val="center"/>
        <w:rPr>
          <w:rFonts w:ascii="Times New Roman" w:hAnsi="Times New Roman"/>
          <w:shadow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9818" cy="762000"/>
            <wp:effectExtent l="19050" t="0" r="0" b="0"/>
            <wp:docPr id="10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6" cy="7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hadow/>
          <w:sz w:val="28"/>
          <w:szCs w:val="28"/>
        </w:rPr>
        <w:t xml:space="preserve">                </w:t>
      </w:r>
    </w:p>
    <w:p w:rsidR="00BF22D5" w:rsidRDefault="00975D52" w:rsidP="00975D52">
      <w:pPr>
        <w:spacing w:after="0" w:line="240" w:lineRule="auto"/>
        <w:jc w:val="center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75D52" w:rsidRPr="00BF22D5" w:rsidRDefault="00975D52" w:rsidP="00975D52">
      <w:pPr>
        <w:spacing w:after="0" w:line="240" w:lineRule="auto"/>
        <w:jc w:val="center"/>
        <w:rPr>
          <w:rFonts w:ascii="Times New Roman" w:hAnsi="Times New Roman"/>
          <w:b/>
          <w:shadow/>
          <w:sz w:val="16"/>
          <w:szCs w:val="16"/>
        </w:rPr>
      </w:pPr>
      <w:r w:rsidRPr="00BF22D5">
        <w:rPr>
          <w:rFonts w:ascii="Times New Roman" w:hAnsi="Times New Roman"/>
          <w:b/>
          <w:shadow/>
          <w:sz w:val="16"/>
          <w:szCs w:val="16"/>
        </w:rPr>
        <w:t>СОБРАНИЕ ПРЕДСТАВИТЕЛЕЙ ГОРОДСКОГО ПОСЕЛЕНИЯ ПЕТРА ДУБРАВА ВОЛЖСКОГО РАЙОНА САМАРСКОЙ ОБЛАСТИ</w:t>
      </w:r>
    </w:p>
    <w:p w:rsidR="00975D52" w:rsidRPr="00BF22D5" w:rsidRDefault="00975D52" w:rsidP="00975D5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ТРЕТЬЕГО СОЗЫВА</w:t>
      </w:r>
    </w:p>
    <w:p w:rsidR="00975D52" w:rsidRPr="00BF22D5" w:rsidRDefault="00975D52" w:rsidP="00975D5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5D52" w:rsidRPr="00BF22D5" w:rsidRDefault="00975D52" w:rsidP="00975D5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>РЕШЕНИЕ</w:t>
      </w:r>
    </w:p>
    <w:p w:rsidR="00975D52" w:rsidRPr="00BF22D5" w:rsidRDefault="00975D52" w:rsidP="00975D5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5D52" w:rsidRPr="00BF22D5" w:rsidRDefault="00975D52" w:rsidP="00975D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75D52" w:rsidRPr="00BF22D5" w:rsidRDefault="00975D52" w:rsidP="00975D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 xml:space="preserve"> 02.08.2019г.                                                                                                                                                                      № 145</w:t>
      </w:r>
    </w:p>
    <w:p w:rsidR="00975D52" w:rsidRPr="00BF22D5" w:rsidRDefault="00975D52" w:rsidP="00975D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75D52" w:rsidRPr="00BF22D5" w:rsidRDefault="00975D52" w:rsidP="00975D52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>О внесении изменений в Решение Собрания представителей</w:t>
      </w:r>
    </w:p>
    <w:p w:rsidR="00975D52" w:rsidRPr="00BF22D5" w:rsidRDefault="00975D52" w:rsidP="00975D52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>городского поселения Петра Дубрава муниципального района Волжский</w:t>
      </w:r>
    </w:p>
    <w:p w:rsidR="00975D52" w:rsidRPr="00BF22D5" w:rsidRDefault="00975D52" w:rsidP="00975D52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>Самарской области «Об утверждении  бюджета на 2019год и</w:t>
      </w:r>
    </w:p>
    <w:p w:rsidR="00975D52" w:rsidRPr="00BF22D5" w:rsidRDefault="00975D52" w:rsidP="00975D52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>плановый период 2020 и 2021 годов городского поселения</w:t>
      </w:r>
    </w:p>
    <w:p w:rsidR="00975D52" w:rsidRPr="00BF22D5" w:rsidRDefault="00975D52" w:rsidP="00975D52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>Петра Дубрава муниципального района Волжский Самарской области»</w:t>
      </w:r>
    </w:p>
    <w:p w:rsidR="00975D52" w:rsidRPr="00BF22D5" w:rsidRDefault="00975D52" w:rsidP="00975D52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>от 20.12.2018г. №121.</w:t>
      </w:r>
    </w:p>
    <w:p w:rsidR="00975D52" w:rsidRPr="00BF22D5" w:rsidRDefault="00975D52" w:rsidP="00975D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5D52" w:rsidRPr="00BF22D5" w:rsidRDefault="00975D52" w:rsidP="00975D52">
      <w:pPr>
        <w:pStyle w:val="ad"/>
        <w:spacing w:before="0" w:beforeAutospacing="0" w:after="0"/>
        <w:jc w:val="both"/>
        <w:rPr>
          <w:sz w:val="16"/>
          <w:szCs w:val="16"/>
        </w:rPr>
      </w:pPr>
      <w:r w:rsidRPr="00BF22D5">
        <w:rPr>
          <w:sz w:val="16"/>
          <w:szCs w:val="16"/>
        </w:rPr>
        <w:tab/>
        <w:t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Самарской области.</w:t>
      </w:r>
    </w:p>
    <w:p w:rsidR="00975D52" w:rsidRPr="00BF22D5" w:rsidRDefault="00975D52" w:rsidP="00975D52">
      <w:pPr>
        <w:pStyle w:val="ad"/>
        <w:spacing w:before="0" w:beforeAutospacing="0" w:after="0"/>
        <w:jc w:val="both"/>
        <w:rPr>
          <w:sz w:val="16"/>
          <w:szCs w:val="16"/>
        </w:rPr>
      </w:pPr>
      <w:r w:rsidRPr="00BF22D5">
        <w:rPr>
          <w:sz w:val="16"/>
          <w:szCs w:val="16"/>
        </w:rPr>
        <w:t xml:space="preserve"> На основании вышеизложенного Собрание представителей городского поселения Петра Дубрава </w:t>
      </w:r>
    </w:p>
    <w:p w:rsidR="00975D52" w:rsidRPr="00BF22D5" w:rsidRDefault="00975D52" w:rsidP="00975D52">
      <w:pPr>
        <w:pStyle w:val="ad"/>
        <w:spacing w:before="0" w:beforeAutospacing="0" w:after="0"/>
        <w:jc w:val="both"/>
        <w:rPr>
          <w:sz w:val="16"/>
          <w:szCs w:val="16"/>
        </w:rPr>
      </w:pPr>
      <w:r w:rsidRPr="00BF22D5">
        <w:rPr>
          <w:sz w:val="16"/>
          <w:szCs w:val="16"/>
        </w:rPr>
        <w:t xml:space="preserve"> </w:t>
      </w:r>
    </w:p>
    <w:p w:rsidR="00975D52" w:rsidRPr="00BF22D5" w:rsidRDefault="00975D52" w:rsidP="00975D52">
      <w:pPr>
        <w:tabs>
          <w:tab w:val="left" w:pos="133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>РЕШИЛО:</w:t>
      </w: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 xml:space="preserve">             </w:t>
      </w:r>
      <w:r w:rsidRPr="00BF22D5">
        <w:rPr>
          <w:rFonts w:ascii="Times New Roman" w:hAnsi="Times New Roman"/>
          <w:b/>
          <w:sz w:val="16"/>
          <w:szCs w:val="16"/>
        </w:rPr>
        <w:t>Статья 1:</w:t>
      </w:r>
    </w:p>
    <w:p w:rsidR="00975D52" w:rsidRPr="00BF22D5" w:rsidRDefault="00975D52" w:rsidP="00975D52">
      <w:pPr>
        <w:pStyle w:val="ad"/>
        <w:spacing w:after="0"/>
        <w:rPr>
          <w:color w:val="000000"/>
          <w:sz w:val="16"/>
          <w:szCs w:val="16"/>
        </w:rPr>
      </w:pPr>
      <w:r w:rsidRPr="00BF22D5">
        <w:rPr>
          <w:sz w:val="16"/>
          <w:szCs w:val="16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20 декабря 2018г. №121 «Об утверждении бюджета городского поселения Петра Дубрава муниципального района Волжский Самарской области на 2019 год и на плановый период 2020 и 2021 годов» следующее изменение</w:t>
      </w:r>
      <w:r w:rsidRPr="00BF22D5">
        <w:rPr>
          <w:color w:val="000000"/>
          <w:sz w:val="16"/>
          <w:szCs w:val="16"/>
        </w:rPr>
        <w:t xml:space="preserve">. </w:t>
      </w: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-общий объем доходов 38534,903 тыс. рублей заменить на 39591,903 тыс. рублей;</w:t>
      </w: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-общий объем расходов в сумме 38870,71005 тыс. рублей заменить на 39927,71005 тыс.рублей;</w:t>
      </w: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-дефицит  335,80705 тыс. рублей</w:t>
      </w:r>
    </w:p>
    <w:p w:rsidR="00975D52" w:rsidRPr="00BF22D5" w:rsidRDefault="00975D52" w:rsidP="00975D52">
      <w:pPr>
        <w:tabs>
          <w:tab w:val="left" w:pos="4260"/>
        </w:tabs>
        <w:spacing w:after="0" w:line="240" w:lineRule="auto"/>
        <w:jc w:val="both"/>
        <w:rPr>
          <w:rStyle w:val="tocnumber"/>
          <w:rFonts w:ascii="Times New Roman" w:hAnsi="Times New Roman"/>
          <w:sz w:val="16"/>
          <w:szCs w:val="16"/>
        </w:rPr>
      </w:pPr>
    </w:p>
    <w:p w:rsidR="00975D52" w:rsidRPr="00BF22D5" w:rsidRDefault="00975D52" w:rsidP="00975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2)  Приложения   5,3,11  изложить в новой редакции согласно приложениям 5,3,11 к настоящему Решению.</w:t>
      </w:r>
    </w:p>
    <w:p w:rsidR="00975D52" w:rsidRPr="00BF22D5" w:rsidRDefault="00975D52" w:rsidP="00975D52">
      <w:pPr>
        <w:pStyle w:val="ae"/>
        <w:tabs>
          <w:tab w:val="left" w:pos="1335"/>
        </w:tabs>
        <w:spacing w:after="0" w:line="240" w:lineRule="auto"/>
        <w:ind w:left="585"/>
        <w:jc w:val="both"/>
        <w:rPr>
          <w:rFonts w:ascii="Times New Roman" w:hAnsi="Times New Roman"/>
          <w:sz w:val="16"/>
          <w:szCs w:val="16"/>
        </w:rPr>
      </w:pP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>Статья 2.</w:t>
      </w: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1.Настоящее Решение вступает в силу со дня его принятия.</w:t>
      </w: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 xml:space="preserve">2.Опубликовать настоящее Решение в печатном средстве информации городского поселения Петра Дубрава «Голос Дубравы» </w:t>
      </w: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75D52" w:rsidRPr="00BF22D5" w:rsidRDefault="00975D52" w:rsidP="00975D52">
      <w:pPr>
        <w:pStyle w:val="ae"/>
        <w:tabs>
          <w:tab w:val="left" w:pos="1335"/>
        </w:tabs>
        <w:spacing w:after="0" w:line="240" w:lineRule="auto"/>
        <w:ind w:left="585"/>
        <w:jc w:val="both"/>
        <w:rPr>
          <w:rFonts w:ascii="Times New Roman" w:hAnsi="Times New Roman"/>
          <w:sz w:val="16"/>
          <w:szCs w:val="16"/>
        </w:rPr>
      </w:pP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Глава городского поселения Петра Дубрава</w:t>
      </w:r>
    </w:p>
    <w:p w:rsidR="00975D52" w:rsidRPr="00BF22D5" w:rsidRDefault="00975D52" w:rsidP="00975D52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муниципального района Волжский</w:t>
      </w:r>
    </w:p>
    <w:p w:rsidR="00975D52" w:rsidRPr="00BF22D5" w:rsidRDefault="00975D52" w:rsidP="00975D52">
      <w:pPr>
        <w:tabs>
          <w:tab w:val="left" w:pos="1335"/>
          <w:tab w:val="left" w:pos="637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Самарской области                                                                                                                                          В.А.Крашенинников</w:t>
      </w:r>
    </w:p>
    <w:p w:rsidR="00975D52" w:rsidRPr="00BF22D5" w:rsidRDefault="00975D52" w:rsidP="00975D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5D52" w:rsidRPr="00BF22D5" w:rsidRDefault="00975D52" w:rsidP="00975D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5D52" w:rsidRPr="00BF22D5" w:rsidRDefault="00975D52" w:rsidP="00975D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Председатель Собрания Представителей</w:t>
      </w:r>
    </w:p>
    <w:p w:rsidR="00975D52" w:rsidRPr="00BF22D5" w:rsidRDefault="00975D52" w:rsidP="00975D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975D52" w:rsidRPr="00BF22D5" w:rsidRDefault="00975D52" w:rsidP="00975D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муниципального района Волжский</w:t>
      </w:r>
    </w:p>
    <w:p w:rsidR="00975D52" w:rsidRPr="00BF22D5" w:rsidRDefault="00975D52" w:rsidP="00975D52">
      <w:pPr>
        <w:tabs>
          <w:tab w:val="left" w:pos="637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Самарской области                                                                                                                                                   Л.Н.Ларюшина</w:t>
      </w:r>
    </w:p>
    <w:p w:rsidR="00975D52" w:rsidRPr="00BF22D5" w:rsidRDefault="00975D52" w:rsidP="00975D52">
      <w:pPr>
        <w:tabs>
          <w:tab w:val="left" w:pos="637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5D52" w:rsidRPr="00BF22D5" w:rsidRDefault="00975D52" w:rsidP="00975D52">
      <w:pPr>
        <w:tabs>
          <w:tab w:val="left" w:pos="637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5D52" w:rsidRPr="00BF22D5" w:rsidRDefault="00975D52" w:rsidP="00975D52">
      <w:pPr>
        <w:tabs>
          <w:tab w:val="left" w:pos="637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« 02 » августа 2019 г.</w:t>
      </w:r>
    </w:p>
    <w:p w:rsidR="00975D52" w:rsidRPr="00BF22D5" w:rsidRDefault="00975D52" w:rsidP="00975D52">
      <w:pPr>
        <w:tabs>
          <w:tab w:val="left" w:pos="637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 xml:space="preserve">           № 145</w:t>
      </w:r>
    </w:p>
    <w:p w:rsidR="00975D52" w:rsidRDefault="00975D52" w:rsidP="00975D52">
      <w:pPr>
        <w:spacing w:after="0" w:line="240" w:lineRule="auto"/>
        <w:ind w:left="7088"/>
        <w:jc w:val="right"/>
        <w:rPr>
          <w:rStyle w:val="tocnumber"/>
          <w:rFonts w:ascii="Times New Roman" w:hAnsi="Times New Roman"/>
          <w:sz w:val="18"/>
          <w:szCs w:val="18"/>
        </w:rPr>
      </w:pPr>
    </w:p>
    <w:p w:rsidR="00975D52" w:rsidRPr="00975D52" w:rsidRDefault="00975D52" w:rsidP="00975D52">
      <w:pPr>
        <w:spacing w:after="0" w:line="240" w:lineRule="auto"/>
        <w:ind w:left="7088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975D52">
        <w:rPr>
          <w:rStyle w:val="tocnumber"/>
          <w:rFonts w:ascii="Times New Roman" w:hAnsi="Times New Roman"/>
          <w:sz w:val="18"/>
          <w:szCs w:val="18"/>
        </w:rPr>
        <w:t>Приложение № 3</w:t>
      </w:r>
    </w:p>
    <w:p w:rsidR="00975D52" w:rsidRPr="00975D52" w:rsidRDefault="00975D52" w:rsidP="00975D52">
      <w:pPr>
        <w:spacing w:after="0" w:line="240" w:lineRule="auto"/>
        <w:ind w:left="7088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975D52">
        <w:rPr>
          <w:rStyle w:val="tocnumber"/>
          <w:rFonts w:ascii="Times New Roman" w:hAnsi="Times New Roman"/>
          <w:sz w:val="18"/>
          <w:szCs w:val="18"/>
        </w:rPr>
        <w:t>к Решению Собрания представителей</w:t>
      </w:r>
    </w:p>
    <w:p w:rsidR="00975D52" w:rsidRPr="00975D52" w:rsidRDefault="00975D52" w:rsidP="00975D52">
      <w:pPr>
        <w:spacing w:after="0" w:line="240" w:lineRule="auto"/>
        <w:ind w:left="7088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975D52">
        <w:rPr>
          <w:rStyle w:val="tocnumber"/>
          <w:rFonts w:ascii="Times New Roman" w:hAnsi="Times New Roman"/>
          <w:sz w:val="18"/>
          <w:szCs w:val="18"/>
        </w:rPr>
        <w:t>городского поселения Петра Дубрава</w:t>
      </w:r>
    </w:p>
    <w:p w:rsidR="00975D52" w:rsidRPr="00975D52" w:rsidRDefault="00975D52" w:rsidP="00975D52">
      <w:pPr>
        <w:spacing w:after="0" w:line="240" w:lineRule="auto"/>
        <w:ind w:left="7088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975D52">
        <w:rPr>
          <w:rStyle w:val="tocnumber"/>
          <w:rFonts w:ascii="Times New Roman" w:hAnsi="Times New Roman"/>
          <w:sz w:val="18"/>
          <w:szCs w:val="18"/>
        </w:rPr>
        <w:t>муниципального района Волжский</w:t>
      </w:r>
    </w:p>
    <w:p w:rsidR="00975D52" w:rsidRPr="00975D52" w:rsidRDefault="00975D52" w:rsidP="00975D52">
      <w:pPr>
        <w:spacing w:line="240" w:lineRule="auto"/>
        <w:ind w:left="7088"/>
        <w:jc w:val="right"/>
        <w:rPr>
          <w:rStyle w:val="tocnumber"/>
          <w:rFonts w:ascii="Times New Roman" w:hAnsi="Times New Roman"/>
          <w:sz w:val="18"/>
          <w:szCs w:val="18"/>
        </w:rPr>
      </w:pPr>
      <w:r w:rsidRPr="00975D52">
        <w:rPr>
          <w:rStyle w:val="tocnumber"/>
          <w:rFonts w:ascii="Times New Roman" w:hAnsi="Times New Roman"/>
          <w:sz w:val="18"/>
          <w:szCs w:val="18"/>
        </w:rPr>
        <w:t>Самарской области</w:t>
      </w:r>
    </w:p>
    <w:p w:rsidR="00975D52" w:rsidRPr="005844A9" w:rsidRDefault="00975D52" w:rsidP="00975D52">
      <w:pPr>
        <w:spacing w:line="240" w:lineRule="auto"/>
        <w:ind w:left="8080"/>
        <w:jc w:val="center"/>
        <w:rPr>
          <w:rStyle w:val="tocnumber"/>
          <w:rFonts w:ascii="Times New Roman" w:hAnsi="Times New Roman"/>
          <w:sz w:val="8"/>
          <w:szCs w:val="8"/>
        </w:rPr>
      </w:pPr>
      <w:r w:rsidRPr="00975D52">
        <w:rPr>
          <w:rStyle w:val="tocnumber"/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rStyle w:val="tocnumber"/>
          <w:rFonts w:ascii="Times New Roman" w:hAnsi="Times New Roman"/>
          <w:sz w:val="18"/>
          <w:szCs w:val="18"/>
        </w:rPr>
        <w:t xml:space="preserve">   </w:t>
      </w:r>
      <w:r w:rsidRPr="00975D52">
        <w:rPr>
          <w:rStyle w:val="tocnumber"/>
          <w:rFonts w:ascii="Times New Roman" w:hAnsi="Times New Roman"/>
          <w:sz w:val="18"/>
          <w:szCs w:val="18"/>
        </w:rPr>
        <w:t>от «02» августа 2019 г. №145</w:t>
      </w:r>
    </w:p>
    <w:p w:rsidR="00975D52" w:rsidRPr="00975D52" w:rsidRDefault="00975D52" w:rsidP="00975D52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975D52">
        <w:rPr>
          <w:rStyle w:val="tocnumber"/>
          <w:rFonts w:ascii="Times New Roman" w:hAnsi="Times New Roman"/>
          <w:sz w:val="16"/>
          <w:szCs w:val="16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975D52" w:rsidRPr="00975D52" w:rsidRDefault="00975D52" w:rsidP="00975D52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975D52">
        <w:rPr>
          <w:rStyle w:val="tocnumber"/>
          <w:rFonts w:ascii="Times New Roman" w:hAnsi="Times New Roman"/>
          <w:sz w:val="16"/>
          <w:szCs w:val="16"/>
        </w:rPr>
        <w:t>в ведомственной структуре расходов местного бюджета на 2019 год</w:t>
      </w:r>
    </w:p>
    <w:p w:rsidR="00975D52" w:rsidRPr="00975D52" w:rsidRDefault="00975D52" w:rsidP="00975D52">
      <w:pPr>
        <w:spacing w:after="0" w:line="240" w:lineRule="auto"/>
        <w:rPr>
          <w:rStyle w:val="tocnumber"/>
          <w:rFonts w:ascii="Times New Roman" w:hAnsi="Times New Roman"/>
          <w:sz w:val="16"/>
          <w:szCs w:val="16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567"/>
        <w:gridCol w:w="567"/>
        <w:gridCol w:w="1276"/>
        <w:gridCol w:w="567"/>
        <w:gridCol w:w="1134"/>
        <w:gridCol w:w="992"/>
        <w:gridCol w:w="6262"/>
        <w:gridCol w:w="396"/>
        <w:gridCol w:w="846"/>
      </w:tblGrid>
      <w:tr w:rsidR="00975D52" w:rsidRPr="00975D52" w:rsidTr="0024583B">
        <w:trPr>
          <w:gridAfter w:val="3"/>
          <w:wAfter w:w="7504" w:type="dxa"/>
          <w:tblHeader/>
        </w:trPr>
        <w:tc>
          <w:tcPr>
            <w:tcW w:w="675" w:type="dxa"/>
            <w:vMerge w:val="restart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3686" w:type="dxa"/>
            <w:vMerge w:val="restart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vMerge w:val="restart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2126" w:type="dxa"/>
            <w:gridSpan w:val="2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Сумма, тыс. рублей</w:t>
            </w:r>
          </w:p>
        </w:tc>
      </w:tr>
      <w:tr w:rsidR="00975D52" w:rsidRPr="00975D52" w:rsidTr="0024583B">
        <w:trPr>
          <w:gridAfter w:val="3"/>
          <w:wAfter w:w="7504" w:type="dxa"/>
          <w:tblHeader/>
        </w:trPr>
        <w:tc>
          <w:tcPr>
            <w:tcW w:w="675" w:type="dxa"/>
            <w:vMerge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за счет безвозмездных поступлений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Администрация городского поселения Петра Дубрава муниципального района Волжский Самарской области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13577,00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Fonts w:ascii="Times New Roman" w:hAnsi="Times New Roman"/>
                <w:sz w:val="16"/>
                <w:szCs w:val="16"/>
              </w:rPr>
              <w:t>5483,80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1180,20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1180,20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</w:t>
            </w:r>
            <w:r w:rsidRPr="00975D52"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80,20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4952,00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4952,00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4618,20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297,80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ind w:firstLine="708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36,00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7344,80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Fonts w:ascii="Times New Roman" w:hAnsi="Times New Roman"/>
                <w:sz w:val="16"/>
                <w:szCs w:val="16"/>
              </w:rPr>
              <w:t>5483,80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4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9000000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Субсидии бюджетным учреждениям.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7221,80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Fonts w:ascii="Times New Roman" w:hAnsi="Times New Roman"/>
                <w:sz w:val="16"/>
                <w:szCs w:val="16"/>
              </w:rPr>
              <w:t>5483,80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123,00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224,10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75D52">
              <w:rPr>
                <w:rFonts w:ascii="Times New Roman" w:hAnsi="Times New Roman"/>
                <w:b/>
                <w:sz w:val="16"/>
                <w:szCs w:val="16"/>
              </w:rPr>
              <w:t>224,1</w:t>
            </w:r>
            <w:r w:rsidRPr="00975D5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224,10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Fonts w:ascii="Times New Roman" w:hAnsi="Times New Roman"/>
                <w:sz w:val="16"/>
                <w:szCs w:val="16"/>
              </w:rPr>
              <w:t>224,10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224,10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Fonts w:ascii="Times New Roman" w:hAnsi="Times New Roman"/>
                <w:sz w:val="16"/>
                <w:szCs w:val="16"/>
              </w:rPr>
              <w:t>224,10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Fonts w:ascii="Times New Roman" w:hAnsi="Times New Roman"/>
                <w:b/>
                <w:sz w:val="16"/>
                <w:szCs w:val="16"/>
              </w:rPr>
              <w:t>217,97426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76,77426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государственных(муниципальных)органов)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76,77426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141,20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141,20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</w:t>
            </w:r>
            <w:r w:rsidRPr="00975D52"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  <w:t>41.20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10889,287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52,60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52,60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52,60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9552,499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4100000000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1035,98775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4100000000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1035,98775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4100000000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8252,499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8252,499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4100000000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264,01225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1284,88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203,933,88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  <w:t>9040000000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  <w:t>196,</w:t>
            </w: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06612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9040000000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884,188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884,188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7543,82305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2849,</w:t>
            </w:r>
            <w:r w:rsidRPr="00975D52"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9050000000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1943,82305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349,</w:t>
            </w:r>
            <w:r w:rsidRPr="00975D52"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9050000000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1943,82305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349,</w:t>
            </w:r>
            <w:r w:rsidRPr="00975D52">
              <w:rPr>
                <w:rStyle w:val="tocnumber"/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5600,00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2500,216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4200000000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5500,00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2500,216</w:t>
            </w:r>
          </w:p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Подпрограмма «Уличное освещение»  </w:t>
            </w: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4210000000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2300,00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1500,216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4210000000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2300,00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1500,216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4220000000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Fonts w:ascii="Times New Roman" w:hAnsi="Times New Roman"/>
                <w:b/>
                <w:sz w:val="16"/>
                <w:szCs w:val="16"/>
              </w:rPr>
              <w:t>1000,00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4220000000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Подпрограмма « Озеленение»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4230000000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4230000000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Подпрограмма « Благоустройство мест захоронения»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4240000000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4240000000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4250000000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4250000000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9050000000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9050000000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6,99562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9050000000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93,00438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6998,00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Fonts w:ascii="Times New Roman" w:hAnsi="Times New Roman"/>
                <w:sz w:val="16"/>
                <w:szCs w:val="16"/>
              </w:rPr>
              <w:t>5500,00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6998,00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Fonts w:ascii="Times New Roman" w:hAnsi="Times New Roman"/>
                <w:sz w:val="16"/>
                <w:szCs w:val="16"/>
              </w:rPr>
              <w:t>5500,00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9080000000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6998,00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Fonts w:ascii="Times New Roman" w:hAnsi="Times New Roman"/>
                <w:sz w:val="16"/>
                <w:szCs w:val="16"/>
              </w:rPr>
              <w:t>5500,00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Субсидии бюджетным учреждениям.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9080000000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6998,00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Fonts w:ascii="Times New Roman" w:hAnsi="Times New Roman"/>
                <w:sz w:val="16"/>
                <w:szCs w:val="16"/>
              </w:rPr>
              <w:t>5500,00</w:t>
            </w: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tabs>
                <w:tab w:val="left" w:pos="940"/>
              </w:tabs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372,00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9020000000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372,00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9020000000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tabs>
                <w:tab w:val="left" w:pos="940"/>
              </w:tabs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372,00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Муниципальная программа городского поселения Петра-Дубрава на период 2014-2020 годов </w:t>
            </w: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"Развитие физической культуры и спорта в городском поселении Петра Дубрава"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4300000000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lastRenderedPageBreak/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Мероприятия в области здравоохранения ,спорта и физической культуры .туризма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4300000000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Субсидии бюджетным учреждениям.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4300000000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5,52574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5,52574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5,52574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975D52" w:rsidRPr="00975D52" w:rsidTr="0024583B">
        <w:trPr>
          <w:gridAfter w:val="3"/>
          <w:wAfter w:w="7504" w:type="dxa"/>
        </w:trPr>
        <w:tc>
          <w:tcPr>
            <w:tcW w:w="675" w:type="dxa"/>
            <w:vAlign w:val="center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368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Администрация городского поселения Петра Дубрава муниципального района Волжский Самарской области всего</w:t>
            </w: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39927,71005</w:t>
            </w:r>
          </w:p>
        </w:tc>
        <w:tc>
          <w:tcPr>
            <w:tcW w:w="992" w:type="dxa"/>
          </w:tcPr>
          <w:p w:rsidR="00975D52" w:rsidRPr="00975D52" w:rsidRDefault="00975D52" w:rsidP="00975D5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75D52">
              <w:rPr>
                <w:rStyle w:val="tocnumber"/>
                <w:rFonts w:ascii="Times New Roman" w:hAnsi="Times New Roman"/>
                <w:sz w:val="16"/>
                <w:szCs w:val="16"/>
              </w:rPr>
              <w:t>23193,903</w:t>
            </w:r>
          </w:p>
        </w:tc>
      </w:tr>
    </w:tbl>
    <w:p w:rsidR="00975D52" w:rsidRPr="00975D52" w:rsidRDefault="00975D52" w:rsidP="00975D52">
      <w:pPr>
        <w:spacing w:after="0" w:line="240" w:lineRule="auto"/>
        <w:jc w:val="center"/>
        <w:rPr>
          <w:rStyle w:val="tocnumber"/>
          <w:rFonts w:ascii="Times New Roman" w:hAnsi="Times New Roman"/>
          <w:sz w:val="18"/>
          <w:szCs w:val="18"/>
        </w:rPr>
      </w:pPr>
    </w:p>
    <w:p w:rsidR="00975D52" w:rsidRPr="005844A9" w:rsidRDefault="00975D52" w:rsidP="00975D52">
      <w:pPr>
        <w:tabs>
          <w:tab w:val="left" w:pos="11580"/>
        </w:tabs>
        <w:spacing w:after="0"/>
        <w:rPr>
          <w:rFonts w:ascii="Times New Roman" w:hAnsi="Times New Roman"/>
          <w:sz w:val="8"/>
          <w:szCs w:val="8"/>
        </w:rPr>
      </w:pPr>
    </w:p>
    <w:p w:rsidR="0024583B" w:rsidRPr="0024583B" w:rsidRDefault="0024583B" w:rsidP="0024583B">
      <w:pPr>
        <w:spacing w:after="0" w:line="240" w:lineRule="auto"/>
        <w:ind w:left="7371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24583B">
        <w:rPr>
          <w:rStyle w:val="tocnumber"/>
          <w:rFonts w:ascii="Times New Roman" w:hAnsi="Times New Roman"/>
          <w:sz w:val="16"/>
          <w:szCs w:val="16"/>
        </w:rPr>
        <w:t>Приложение № 5</w:t>
      </w:r>
    </w:p>
    <w:p w:rsidR="0024583B" w:rsidRPr="0024583B" w:rsidRDefault="0024583B" w:rsidP="0024583B">
      <w:pPr>
        <w:spacing w:after="0" w:line="240" w:lineRule="auto"/>
        <w:ind w:left="7371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24583B">
        <w:rPr>
          <w:rStyle w:val="tocnumber"/>
          <w:rFonts w:ascii="Times New Roman" w:hAnsi="Times New Roman"/>
          <w:sz w:val="16"/>
          <w:szCs w:val="16"/>
        </w:rPr>
        <w:t>к Решению Собрания представителей</w:t>
      </w:r>
    </w:p>
    <w:p w:rsidR="0024583B" w:rsidRPr="0024583B" w:rsidRDefault="0024583B" w:rsidP="0024583B">
      <w:pPr>
        <w:spacing w:after="0" w:line="240" w:lineRule="auto"/>
        <w:ind w:left="7371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24583B">
        <w:rPr>
          <w:rStyle w:val="tocnumber"/>
          <w:rFonts w:ascii="Times New Roman" w:hAnsi="Times New Roman"/>
          <w:sz w:val="16"/>
          <w:szCs w:val="16"/>
        </w:rPr>
        <w:t>городского  поселения  Петра Дубрава</w:t>
      </w:r>
    </w:p>
    <w:p w:rsidR="0024583B" w:rsidRPr="0024583B" w:rsidRDefault="0024583B" w:rsidP="0024583B">
      <w:pPr>
        <w:spacing w:after="0" w:line="240" w:lineRule="auto"/>
        <w:ind w:left="7371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24583B">
        <w:rPr>
          <w:rStyle w:val="tocnumber"/>
          <w:rFonts w:ascii="Times New Roman" w:hAnsi="Times New Roman"/>
          <w:sz w:val="16"/>
          <w:szCs w:val="16"/>
        </w:rPr>
        <w:t>муниципального района Волжский</w:t>
      </w:r>
    </w:p>
    <w:p w:rsidR="0024583B" w:rsidRPr="0024583B" w:rsidRDefault="0024583B" w:rsidP="0024583B">
      <w:pPr>
        <w:spacing w:after="0" w:line="240" w:lineRule="auto"/>
        <w:ind w:left="7371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24583B">
        <w:rPr>
          <w:rStyle w:val="tocnumber"/>
          <w:rFonts w:ascii="Times New Roman" w:hAnsi="Times New Roman"/>
          <w:sz w:val="16"/>
          <w:szCs w:val="16"/>
        </w:rPr>
        <w:t>Самарской области</w:t>
      </w:r>
    </w:p>
    <w:p w:rsidR="0024583B" w:rsidRPr="0024583B" w:rsidRDefault="0024583B" w:rsidP="0024583B">
      <w:pPr>
        <w:spacing w:after="0" w:line="240" w:lineRule="auto"/>
        <w:ind w:left="7371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24583B">
        <w:rPr>
          <w:rStyle w:val="tocnumber"/>
          <w:rFonts w:ascii="Times New Roman" w:hAnsi="Times New Roman"/>
          <w:sz w:val="16"/>
          <w:szCs w:val="16"/>
        </w:rPr>
        <w:t xml:space="preserve">      от «02» августа  2019 г. № 145 </w:t>
      </w:r>
    </w:p>
    <w:p w:rsidR="0024583B" w:rsidRPr="0024583B" w:rsidRDefault="0024583B" w:rsidP="0024583B">
      <w:pPr>
        <w:spacing w:after="0" w:line="240" w:lineRule="auto"/>
        <w:rPr>
          <w:rStyle w:val="tocnumber"/>
          <w:rFonts w:ascii="Times New Roman" w:hAnsi="Times New Roman"/>
          <w:sz w:val="16"/>
          <w:szCs w:val="16"/>
        </w:rPr>
      </w:pPr>
      <w:r w:rsidRPr="0024583B">
        <w:rPr>
          <w:rStyle w:val="tocnumber"/>
          <w:rFonts w:ascii="Times New Roman" w:hAnsi="Times New Roman"/>
          <w:sz w:val="16"/>
          <w:szCs w:val="16"/>
        </w:rPr>
        <w:t xml:space="preserve"> </w:t>
      </w:r>
    </w:p>
    <w:p w:rsidR="0024583B" w:rsidRPr="0024583B" w:rsidRDefault="0024583B" w:rsidP="0024583B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24583B">
        <w:rPr>
          <w:rStyle w:val="tocnumber"/>
          <w:rFonts w:ascii="Times New Roman" w:hAnsi="Times New Roman"/>
          <w:b/>
          <w:sz w:val="16"/>
          <w:szCs w:val="16"/>
        </w:rPr>
        <w:t>Источники внутреннего финансирования дефицита местного бюджета на 2019 год</w:t>
      </w:r>
    </w:p>
    <w:p w:rsidR="0024583B" w:rsidRPr="0024583B" w:rsidRDefault="0024583B" w:rsidP="0024583B">
      <w:pPr>
        <w:spacing w:after="0" w:line="240" w:lineRule="auto"/>
        <w:rPr>
          <w:rStyle w:val="tocnumber"/>
          <w:rFonts w:ascii="Times New Roman" w:hAnsi="Times New Roman"/>
          <w:sz w:val="16"/>
          <w:szCs w:val="16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1977"/>
        <w:gridCol w:w="3972"/>
        <w:gridCol w:w="1326"/>
      </w:tblGrid>
      <w:tr w:rsidR="0024583B" w:rsidRPr="0024583B" w:rsidTr="0024583B">
        <w:trPr>
          <w:tblHeader/>
          <w:jc w:val="center"/>
        </w:trPr>
        <w:tc>
          <w:tcPr>
            <w:tcW w:w="3015" w:type="dxa"/>
            <w:gridSpan w:val="2"/>
            <w:vAlign w:val="center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307" w:type="dxa"/>
            <w:vMerge w:val="restart"/>
            <w:vAlign w:val="center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362" w:type="dxa"/>
            <w:vMerge w:val="restart"/>
            <w:vAlign w:val="center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Сумма, тыс. рублей</w:t>
            </w:r>
          </w:p>
        </w:tc>
      </w:tr>
      <w:tr w:rsidR="0024583B" w:rsidRPr="0024583B" w:rsidTr="0024583B">
        <w:trPr>
          <w:tblHeader/>
          <w:jc w:val="center"/>
        </w:trPr>
        <w:tc>
          <w:tcPr>
            <w:tcW w:w="966" w:type="dxa"/>
            <w:vAlign w:val="center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главного администратора</w:t>
            </w:r>
          </w:p>
        </w:tc>
        <w:tc>
          <w:tcPr>
            <w:tcW w:w="2049" w:type="dxa"/>
            <w:vAlign w:val="center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источников финансирования дефицита местного бюджета</w:t>
            </w:r>
          </w:p>
        </w:tc>
        <w:tc>
          <w:tcPr>
            <w:tcW w:w="4307" w:type="dxa"/>
            <w:vMerge/>
            <w:vAlign w:val="center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01 00 00 00 00 0000 000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335,80705</w:t>
            </w: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01 03 00 00 00 0000 000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01 03 01 00 00 0000 700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01 03 01 00 13 0000 710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01 03 01 00 00 0000 800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847,216</w:t>
            </w: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01 03 01 00 13 0000 810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847,216</w:t>
            </w: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01 05 00 00 00 0000 000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1183,02305</w:t>
            </w: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01 05 00 00 00 0000 500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- 39591,903</w:t>
            </w:r>
          </w:p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01 05 02 00 00 0000 500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- 39591,903</w:t>
            </w:r>
          </w:p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01 05 02 01 00 0000 510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- 39591,903</w:t>
            </w:r>
          </w:p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01 05 02 01 13 0000 510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- 39591,903</w:t>
            </w:r>
          </w:p>
          <w:p w:rsidR="0024583B" w:rsidRPr="0024583B" w:rsidRDefault="0024583B" w:rsidP="0024583B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01 05 00 00 00 0000 600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40774,92605</w:t>
            </w: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01 05 02 00 00 0000 600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40774,92605</w:t>
            </w: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01 05 02 01 00 0000 610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40774,92605</w:t>
            </w:r>
          </w:p>
        </w:tc>
      </w:tr>
      <w:tr w:rsidR="0024583B" w:rsidRPr="0024583B" w:rsidTr="0024583B">
        <w:trPr>
          <w:jc w:val="center"/>
        </w:trPr>
        <w:tc>
          <w:tcPr>
            <w:tcW w:w="966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2049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01 05 02 01 13 0000 610</w:t>
            </w:r>
          </w:p>
        </w:tc>
        <w:tc>
          <w:tcPr>
            <w:tcW w:w="4307" w:type="dxa"/>
          </w:tcPr>
          <w:p w:rsidR="0024583B" w:rsidRPr="0024583B" w:rsidRDefault="0024583B" w:rsidP="0024583B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362" w:type="dxa"/>
          </w:tcPr>
          <w:p w:rsidR="0024583B" w:rsidRPr="0024583B" w:rsidRDefault="0024583B" w:rsidP="002458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83B">
              <w:rPr>
                <w:rStyle w:val="tocnumber"/>
                <w:rFonts w:ascii="Times New Roman" w:hAnsi="Times New Roman"/>
                <w:sz w:val="16"/>
                <w:szCs w:val="16"/>
              </w:rPr>
              <w:t>40774,92605</w:t>
            </w:r>
          </w:p>
        </w:tc>
      </w:tr>
    </w:tbl>
    <w:p w:rsidR="0024583B" w:rsidRPr="0024583B" w:rsidRDefault="0024583B" w:rsidP="0024583B">
      <w:pPr>
        <w:spacing w:after="0" w:line="240" w:lineRule="auto"/>
        <w:rPr>
          <w:rStyle w:val="tocnumber"/>
          <w:rFonts w:ascii="Times New Roman" w:hAnsi="Times New Roman"/>
          <w:sz w:val="16"/>
          <w:szCs w:val="16"/>
        </w:rPr>
      </w:pPr>
    </w:p>
    <w:p w:rsidR="007754CA" w:rsidRPr="00816808" w:rsidRDefault="007754CA" w:rsidP="0024583B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tbl>
      <w:tblPr>
        <w:tblW w:w="9937" w:type="dxa"/>
        <w:tblInd w:w="93" w:type="dxa"/>
        <w:tblLayout w:type="fixed"/>
        <w:tblLook w:val="04A0"/>
      </w:tblPr>
      <w:tblGrid>
        <w:gridCol w:w="3984"/>
        <w:gridCol w:w="553"/>
        <w:gridCol w:w="1432"/>
        <w:gridCol w:w="265"/>
        <w:gridCol w:w="894"/>
        <w:gridCol w:w="117"/>
        <w:gridCol w:w="697"/>
        <w:gridCol w:w="153"/>
        <w:gridCol w:w="1134"/>
        <w:gridCol w:w="236"/>
        <w:gridCol w:w="236"/>
        <w:gridCol w:w="236"/>
      </w:tblGrid>
      <w:tr w:rsidR="007D13AA" w:rsidRPr="007D13AA" w:rsidTr="00BF22D5">
        <w:trPr>
          <w:trHeight w:val="285"/>
        </w:trPr>
        <w:tc>
          <w:tcPr>
            <w:tcW w:w="9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3AA" w:rsidRPr="007D13AA" w:rsidRDefault="007D13AA" w:rsidP="00BF22D5">
            <w:pPr>
              <w:spacing w:after="0" w:line="240" w:lineRule="auto"/>
              <w:ind w:right="45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Приложение №11 к Решению Собрания Представителей от"02" августа  2019 г. </w:t>
            </w:r>
          </w:p>
        </w:tc>
      </w:tr>
      <w:tr w:rsidR="007D13AA" w:rsidRPr="007D13AA" w:rsidTr="00411D09">
        <w:trPr>
          <w:trHeight w:val="197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296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3AA" w:rsidRPr="007D13AA" w:rsidRDefault="007D13AA" w:rsidP="00296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3AA" w:rsidRPr="007D13AA" w:rsidRDefault="007D13AA" w:rsidP="00296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№145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3AA" w:rsidRPr="007D13AA" w:rsidRDefault="007D13AA" w:rsidP="00296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3AA" w:rsidRPr="007D13AA" w:rsidRDefault="007D13AA" w:rsidP="00296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540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Прогноз поступления доходов  г.п.Петра  Дубрава                     на 2019-2021 гг.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00085000000000000000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39591,903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30117,00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16398,000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16609,20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19493,20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6380,72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18210102000000000000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6380,72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</w:t>
            </w:r>
            <w:r w:rsidR="00296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 исключением доходов в </w:t>
            </w:r>
            <w:r w:rsidR="00296B9C"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отношении</w:t>
            </w: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6008,72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 ,занимающихся частной практикой,</w:t>
            </w:r>
            <w:r w:rsidR="00296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адвокатов,</w:t>
            </w:r>
            <w:r w:rsidR="00296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учредивших адвокатские кабинеты 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18210102020010000110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,в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товары(работы,</w:t>
            </w:r>
            <w:r w:rsidR="00296B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услуги),реализуемые на территории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10010300000000000000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Акцизы по подакцизным  товарам(продукции)производимым на территории Российской Федерации.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10010302000010000110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10010302230010000110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10010302240010000110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10010302250010000110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13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10010302260010000110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18210500000000000000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18210503000011000110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6671,000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 НА ЗЕМЛЮ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5271,000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налог, с организаций,</w:t>
            </w:r>
            <w:r w:rsidR="00296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обладающих земельным участком,</w:t>
            </w:r>
            <w:r w:rsidR="00296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расположенным в границах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18210606033131000110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физических лиц ,обладающих земельными участками расположенными в границах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18210606043130000110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25610800000000000000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25610804000011000110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25610804020011000110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25611100000000000000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3596,48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25611105013130000120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3596,48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поступления от использования имущества,</w:t>
            </w:r>
            <w:r w:rsidR="00296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находящегося в собственности городских поселений(за исключением имущества муниципальных бюджетных и автономных </w:t>
            </w:r>
            <w:r w:rsidR="00296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учреждений,</w:t>
            </w:r>
            <w:r w:rsidR="00296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 также имущества муниципальных унитарных предприятий в том числе казенных)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25611109045130000120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25611105025130000120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25611400000000000000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2057,00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25611406013130000430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25611406025130000430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25611700000000000000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Невыясненные поступления в бюджеты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25611701050100000180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25620000000000000000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23193,903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13507,80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13507,80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18689,350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9207,90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9207,90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2562021000000000150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5126,563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25620215001130000150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4920,215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25620215001130000150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206,348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14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25620220216130000150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8252,499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25620229999130000150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5086,188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AA" w:rsidRPr="007D13AA" w:rsidRDefault="007D13AA" w:rsidP="00BF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color w:val="464C55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25620230000000000150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207,900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6B9C" w:rsidRPr="007D13AA" w:rsidTr="00BF22D5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25620235118130000150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224,100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25620705030130000150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4504,553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4299,90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 ПОСТУПЛЕНИЯ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25611700000000000180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297,000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неналоговые доходы  бюджетов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25611705050130000180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297,000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поступления .возвраты прошлых лет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25611705050050000180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Денежные взыскания(штрафы) за нарушение законодательств Российской Федерации о контрактной системе в сфере закупок товаров,</w:t>
            </w:r>
            <w:r w:rsidR="00296B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работ,</w:t>
            </w:r>
            <w:r w:rsidR="00296B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услуг для обеспечения государственных и муниципальных нужд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71811633050130000140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169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Перечисления для  осуществления  возврата (зачета) излишне уплаченных  или  излишне взысканных сумм налогов,  сборов  и  иных </w:t>
            </w:r>
            <w:r w:rsidR="00296B9C"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платежей</w:t>
            </w: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 а также сумм процентов за несвоевременное осуществление такого возврата  и  процентов, начисленных на излишне взысканные суммы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25620800000000000150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13AA" w:rsidRPr="007D13AA" w:rsidTr="00BF22D5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25620805000130000150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1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AA" w:rsidRPr="007D13AA" w:rsidRDefault="007D13AA" w:rsidP="007D13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D13AA" w:rsidRDefault="007D13AA" w:rsidP="0081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40E0" w:rsidRDefault="000A40E0" w:rsidP="0081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22DAF" w:rsidRDefault="00722DAF" w:rsidP="0081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22DAF" w:rsidRDefault="00722DAF" w:rsidP="0081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40E0" w:rsidRPr="000A40E0" w:rsidRDefault="000A40E0" w:rsidP="000A40E0">
      <w:pPr>
        <w:spacing w:after="0" w:line="240" w:lineRule="auto"/>
        <w:jc w:val="center"/>
        <w:rPr>
          <w:rFonts w:ascii="Times New Roman" w:hAnsi="Times New Roman"/>
          <w:shadow/>
          <w:sz w:val="18"/>
          <w:szCs w:val="18"/>
        </w:rPr>
      </w:pPr>
      <w:r w:rsidRPr="000A40E0">
        <w:rPr>
          <w:noProof/>
          <w:sz w:val="18"/>
          <w:szCs w:val="18"/>
        </w:rPr>
        <w:drawing>
          <wp:inline distT="0" distB="0" distL="0" distR="0">
            <wp:extent cx="542925" cy="672482"/>
            <wp:effectExtent l="19050" t="0" r="9525" b="0"/>
            <wp:docPr id="13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8" cy="67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0E0">
        <w:rPr>
          <w:rFonts w:ascii="Times New Roman" w:hAnsi="Times New Roman"/>
          <w:shadow/>
          <w:sz w:val="18"/>
          <w:szCs w:val="18"/>
        </w:rPr>
        <w:t xml:space="preserve">                </w:t>
      </w:r>
    </w:p>
    <w:p w:rsidR="000A40E0" w:rsidRPr="00BF22D5" w:rsidRDefault="000A40E0" w:rsidP="000A40E0">
      <w:pPr>
        <w:spacing w:after="0" w:line="240" w:lineRule="auto"/>
        <w:jc w:val="center"/>
        <w:rPr>
          <w:rFonts w:ascii="Times New Roman" w:hAnsi="Times New Roman"/>
          <w:shadow/>
          <w:sz w:val="16"/>
          <w:szCs w:val="16"/>
        </w:rPr>
      </w:pPr>
      <w:r w:rsidRPr="00BF22D5">
        <w:rPr>
          <w:rFonts w:ascii="Times New Roman" w:hAnsi="Times New Roman"/>
          <w:shadow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0A40E0" w:rsidRPr="00BF22D5" w:rsidRDefault="000A40E0" w:rsidP="000A40E0">
      <w:pPr>
        <w:spacing w:after="0" w:line="240" w:lineRule="auto"/>
        <w:jc w:val="center"/>
        <w:rPr>
          <w:rFonts w:ascii="Times New Roman" w:hAnsi="Times New Roman"/>
          <w:b/>
          <w:shadow/>
          <w:sz w:val="16"/>
          <w:szCs w:val="16"/>
        </w:rPr>
      </w:pPr>
      <w:r w:rsidRPr="00BF22D5">
        <w:rPr>
          <w:rFonts w:ascii="Times New Roman" w:hAnsi="Times New Roman"/>
          <w:shadow/>
          <w:sz w:val="16"/>
          <w:szCs w:val="16"/>
        </w:rPr>
        <w:t xml:space="preserve"> </w:t>
      </w:r>
      <w:r w:rsidRPr="00BF22D5">
        <w:rPr>
          <w:rFonts w:ascii="Times New Roman" w:hAnsi="Times New Roman"/>
          <w:b/>
          <w:shadow/>
          <w:sz w:val="16"/>
          <w:szCs w:val="16"/>
        </w:rPr>
        <w:t>СОБРАНИЕ ПРЕДСТАВИТЕЛЕЙ ГОРОДСКОГО ПОСЕЛЕНИЯ ПЕТРА ДУБРАВА ВОЛЖСКОГО РАЙОНА САМАРСКОЙ ОБЛАСТИ</w:t>
      </w:r>
    </w:p>
    <w:p w:rsidR="000A40E0" w:rsidRPr="00BF22D5" w:rsidRDefault="000A40E0" w:rsidP="000A40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ТРЕТЬЕГО СОЗЫВА</w:t>
      </w:r>
    </w:p>
    <w:p w:rsidR="000A40E0" w:rsidRPr="00BF22D5" w:rsidRDefault="000A40E0" w:rsidP="000A40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A40E0" w:rsidRPr="00BF22D5" w:rsidRDefault="000A40E0" w:rsidP="000A40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>РЕШЕНИЕ</w:t>
      </w:r>
    </w:p>
    <w:p w:rsidR="000A40E0" w:rsidRPr="00BF22D5" w:rsidRDefault="000A40E0" w:rsidP="000A40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A40E0" w:rsidRPr="00BF22D5" w:rsidRDefault="000A40E0" w:rsidP="000A40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 xml:space="preserve"> 02.08.2019г.                                                                                                                                                                      </w:t>
      </w:r>
      <w:r w:rsidR="00BF22D5"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BF22D5">
        <w:rPr>
          <w:rFonts w:ascii="Times New Roman" w:hAnsi="Times New Roman"/>
          <w:b/>
          <w:sz w:val="16"/>
          <w:szCs w:val="16"/>
        </w:rPr>
        <w:t xml:space="preserve">№ 146 </w:t>
      </w:r>
    </w:p>
    <w:p w:rsidR="000A40E0" w:rsidRPr="00BF22D5" w:rsidRDefault="000A40E0" w:rsidP="000A40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40E0" w:rsidRPr="00BF22D5" w:rsidRDefault="000A40E0" w:rsidP="000A40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 xml:space="preserve">«Об утверждении отчета об исполнении бюджета   городского поселения Петра Дубрава муниципального района Волжский Самарской области </w:t>
      </w:r>
    </w:p>
    <w:p w:rsidR="000A40E0" w:rsidRPr="00BF22D5" w:rsidRDefault="000A40E0" w:rsidP="000A40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>за  второй квартал 2019года».</w:t>
      </w:r>
    </w:p>
    <w:p w:rsidR="000A40E0" w:rsidRPr="00BF22D5" w:rsidRDefault="000A40E0" w:rsidP="000A40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A40E0" w:rsidRPr="00BF22D5" w:rsidRDefault="000A40E0" w:rsidP="000A40E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0A40E0" w:rsidRPr="00BF22D5" w:rsidRDefault="000A40E0" w:rsidP="000A40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40E0" w:rsidRPr="00BF22D5" w:rsidRDefault="000A40E0" w:rsidP="000A40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lastRenderedPageBreak/>
        <w:t>РЕШИЛО:</w:t>
      </w:r>
    </w:p>
    <w:p w:rsidR="000A40E0" w:rsidRPr="00BF22D5" w:rsidRDefault="000A40E0" w:rsidP="000A40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40E0" w:rsidRPr="00BF22D5" w:rsidRDefault="000A40E0" w:rsidP="00BF22D5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1.Отчет об исполнении бюджета городского поселения Петра Дубрава муниципального района Волжский Самарской области за второй квартал 2019года принять к сведению (приложение 1).</w:t>
      </w:r>
    </w:p>
    <w:p w:rsidR="000A40E0" w:rsidRPr="00BF22D5" w:rsidRDefault="000A40E0" w:rsidP="000A40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40E0" w:rsidRPr="00BF22D5" w:rsidRDefault="000A40E0" w:rsidP="00BF22D5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22D5">
        <w:rPr>
          <w:rFonts w:ascii="Times New Roman" w:hAnsi="Times New Roman"/>
          <w:sz w:val="16"/>
          <w:szCs w:val="16"/>
        </w:rPr>
        <w:t>Опубликовать настоящее Решение в печатном средстве информации «Голос Дубравы».</w:t>
      </w:r>
    </w:p>
    <w:p w:rsidR="000A40E0" w:rsidRPr="00BF22D5" w:rsidRDefault="000A40E0" w:rsidP="00BF22D5">
      <w:pPr>
        <w:pStyle w:val="3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BF22D5">
        <w:rPr>
          <w:rFonts w:ascii="Times New Roman" w:hAnsi="Times New Roman"/>
          <w:b w:val="0"/>
          <w:bCs w:val="0"/>
          <w:sz w:val="16"/>
          <w:szCs w:val="16"/>
        </w:rPr>
        <w:t>Настоящее решение вступает в силу со дня официального опубликования.</w:t>
      </w:r>
    </w:p>
    <w:p w:rsidR="000A40E0" w:rsidRPr="00BF22D5" w:rsidRDefault="000A40E0" w:rsidP="000A40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40E0" w:rsidRPr="00BF22D5" w:rsidRDefault="000A40E0" w:rsidP="000A40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40E0" w:rsidRPr="00BF22D5" w:rsidRDefault="000A40E0" w:rsidP="000A40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40E0" w:rsidRPr="00BF22D5" w:rsidRDefault="000A40E0" w:rsidP="000A40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40E0" w:rsidRPr="00BF22D5" w:rsidRDefault="000A40E0" w:rsidP="00BF22D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>Глава городского поселения                                                                                                                В.А. Крашенинников</w:t>
      </w:r>
    </w:p>
    <w:p w:rsidR="000A40E0" w:rsidRPr="00BF22D5" w:rsidRDefault="000A40E0" w:rsidP="00BF22D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F22D5">
        <w:rPr>
          <w:rFonts w:ascii="Times New Roman" w:hAnsi="Times New Roman"/>
          <w:b/>
          <w:sz w:val="16"/>
          <w:szCs w:val="16"/>
        </w:rPr>
        <w:t xml:space="preserve">     </w:t>
      </w:r>
    </w:p>
    <w:p w:rsidR="000A40E0" w:rsidRPr="00BF22D5" w:rsidRDefault="000A40E0" w:rsidP="00BF22D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951FD" w:rsidRDefault="000A40E0" w:rsidP="00BF22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22D5">
        <w:rPr>
          <w:rFonts w:ascii="Times New Roman" w:hAnsi="Times New Roman"/>
          <w:b/>
          <w:sz w:val="16"/>
          <w:szCs w:val="16"/>
        </w:rPr>
        <w:t>Председатель Собрания Представителей                                                                                                  Л.Н. Ларюшина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51FD" w:rsidRDefault="001951FD" w:rsidP="00BF22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2DAF" w:rsidRDefault="00722DAF" w:rsidP="00BF22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2DAF" w:rsidRDefault="00722DAF" w:rsidP="00BF22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2371"/>
        <w:gridCol w:w="681"/>
        <w:gridCol w:w="147"/>
        <w:gridCol w:w="714"/>
        <w:gridCol w:w="1205"/>
        <w:gridCol w:w="171"/>
        <w:gridCol w:w="1247"/>
        <w:gridCol w:w="110"/>
        <w:gridCol w:w="1234"/>
        <w:gridCol w:w="330"/>
        <w:gridCol w:w="1019"/>
      </w:tblGrid>
      <w:tr w:rsidR="001951FD" w:rsidRPr="00670B1F" w:rsidTr="00670B1F">
        <w:trPr>
          <w:gridAfter w:val="1"/>
          <w:wAfter w:w="1019" w:type="dxa"/>
          <w:trHeight w:val="308"/>
        </w:trPr>
        <w:tc>
          <w:tcPr>
            <w:tcW w:w="8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A1:F11"/>
            <w:r w:rsidRPr="00670B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  Приложение №1 к решению СП г.п.Петра Дубрава от 02.08.2019 №146</w:t>
            </w:r>
            <w:bookmarkEnd w:id="1"/>
          </w:p>
        </w:tc>
      </w:tr>
      <w:tr w:rsidR="001951FD" w:rsidRPr="00670B1F" w:rsidTr="00670B1F">
        <w:trPr>
          <w:gridAfter w:val="1"/>
          <w:wAfter w:w="1019" w:type="dxa"/>
          <w:trHeight w:val="255"/>
        </w:trPr>
        <w:tc>
          <w:tcPr>
            <w:tcW w:w="8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51FD" w:rsidRPr="00670B1F" w:rsidTr="00670B1F">
        <w:trPr>
          <w:trHeight w:val="255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951FD" w:rsidRPr="00670B1F" w:rsidTr="00670B1F">
        <w:trPr>
          <w:trHeight w:val="255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1951FD" w:rsidRPr="00670B1F" w:rsidTr="00670B1F">
        <w:trPr>
          <w:trHeight w:val="255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1 июля 2019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01.07.2019</w:t>
            </w:r>
          </w:p>
        </w:tc>
      </w:tr>
      <w:tr w:rsidR="001951FD" w:rsidRPr="00670B1F" w:rsidTr="00670B1F">
        <w:trPr>
          <w:trHeight w:val="225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79166264</w:t>
            </w:r>
          </w:p>
        </w:tc>
      </w:tr>
      <w:tr w:rsidR="001951FD" w:rsidRPr="00670B1F" w:rsidTr="00670B1F">
        <w:trPr>
          <w:trHeight w:val="672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Администрация городского поселения Петра-Дубрава муниципального района Волжский Самарской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</w:tr>
      <w:tr w:rsidR="001951FD" w:rsidRPr="00670B1F" w:rsidTr="00670B1F">
        <w:trPr>
          <w:trHeight w:val="255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Городское поселение Петра Дубрава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36614155</w:t>
            </w:r>
          </w:p>
        </w:tc>
      </w:tr>
      <w:tr w:rsidR="001951FD" w:rsidRPr="00670B1F" w:rsidTr="00670B1F">
        <w:trPr>
          <w:trHeight w:val="255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1FD" w:rsidRPr="00670B1F" w:rsidTr="00670B1F">
        <w:trPr>
          <w:trHeight w:val="255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951FD" w:rsidRPr="00670B1F" w:rsidTr="00670B1F">
        <w:trPr>
          <w:trHeight w:val="255"/>
        </w:trPr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1FD" w:rsidRPr="00670B1F" w:rsidTr="00670B1F">
        <w:trPr>
          <w:trHeight w:val="308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1FD" w:rsidRPr="00670B1F" w:rsidTr="00670B1F">
        <w:trPr>
          <w:trHeight w:val="792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30 282 404,00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10 385 307,71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19 897 096,29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15 341 000,00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6 585 133,71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8 755 866,29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4 710 000,00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2 031 283,60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2 678 716,40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4 710 000,00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2 031 283,60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2 678 716,40</w:t>
            </w:r>
          </w:p>
        </w:tc>
      </w:tr>
      <w:tr w:rsidR="001951FD" w:rsidRPr="00670B1F" w:rsidTr="00670B1F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2 015 460,75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2 284 539,25</w:t>
            </w:r>
          </w:p>
        </w:tc>
      </w:tr>
      <w:tr w:rsidR="001951FD" w:rsidRPr="00670B1F" w:rsidTr="00670B1F">
        <w:trPr>
          <w:trHeight w:val="67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8 987,00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1 013,00</w:t>
            </w:r>
          </w:p>
        </w:tc>
      </w:tr>
      <w:tr w:rsidR="001951FD" w:rsidRPr="00670B1F" w:rsidTr="00670B1F">
        <w:trPr>
          <w:trHeight w:val="27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6 835,85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393 164,15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642 260,43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557 739,57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642 260,43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557 739,57</w:t>
            </w:r>
          </w:p>
        </w:tc>
      </w:tr>
      <w:tr w:rsidR="001951FD" w:rsidRPr="00670B1F" w:rsidTr="00670B1F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291 559,23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148 440,77</w:t>
            </w:r>
          </w:p>
        </w:tc>
      </w:tr>
      <w:tr w:rsidR="001951FD" w:rsidRPr="00670B1F" w:rsidTr="00670B1F">
        <w:trPr>
          <w:trHeight w:val="67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291 559,23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148 440,77</w:t>
            </w:r>
          </w:p>
        </w:tc>
      </w:tr>
      <w:tr w:rsidR="001951FD" w:rsidRPr="00670B1F" w:rsidTr="00670B1F">
        <w:trPr>
          <w:trHeight w:val="54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2 212,09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47 787,91</w:t>
            </w:r>
          </w:p>
        </w:tc>
      </w:tr>
      <w:tr w:rsidR="001951FD" w:rsidRPr="00670B1F" w:rsidTr="00670B1F">
        <w:trPr>
          <w:trHeight w:val="67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2 212,09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47 787,91</w:t>
            </w:r>
          </w:p>
        </w:tc>
      </w:tr>
      <w:tr w:rsidR="001951FD" w:rsidRPr="00670B1F" w:rsidTr="00670B1F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404 024,58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295 975,42</w:t>
            </w:r>
          </w:p>
        </w:tc>
      </w:tr>
      <w:tr w:rsidR="001951FD" w:rsidRPr="00670B1F" w:rsidTr="00670B1F">
        <w:trPr>
          <w:trHeight w:val="67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404 024,58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295 975,42</w:t>
            </w:r>
          </w:p>
        </w:tc>
      </w:tr>
      <w:tr w:rsidR="001951FD" w:rsidRPr="00670B1F" w:rsidTr="00670B1F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-55 535,47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65 535,47</w:t>
            </w:r>
          </w:p>
        </w:tc>
      </w:tr>
      <w:tr w:rsidR="001951FD" w:rsidRPr="00670B1F" w:rsidTr="00670B1F">
        <w:trPr>
          <w:trHeight w:val="67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-55 535,47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65 535,47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30 079,55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169 920,45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30 079,55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169 920,45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30 079,55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169 920,45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6 671 000,00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2 360 192,08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4 310 807,92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340 895,22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1 059 104,78</w:t>
            </w:r>
          </w:p>
        </w:tc>
      </w:tr>
      <w:tr w:rsidR="001951FD" w:rsidRPr="00670B1F" w:rsidTr="00670B1F">
        <w:trPr>
          <w:trHeight w:val="27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182 10601030130000110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340 895,22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1 059 104,78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5 271 000,00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2 019 296,86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3 251 703,14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3 771 000,00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1 868 870,30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1 902 129,70</w:t>
            </w:r>
          </w:p>
        </w:tc>
      </w:tr>
      <w:tr w:rsidR="001951FD" w:rsidRPr="00670B1F" w:rsidTr="00670B1F">
        <w:trPr>
          <w:trHeight w:val="27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182 10606033130000110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3 771 000,00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1 868 870,30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1 902 129,70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150 426,56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1 349 573,44</w:t>
            </w:r>
          </w:p>
        </w:tc>
      </w:tr>
      <w:tr w:rsidR="001951FD" w:rsidRPr="00670B1F" w:rsidTr="00670B1F">
        <w:trPr>
          <w:trHeight w:val="27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182 10606043130000110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150 426,56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1 349 573,44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18 775,00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21 225,00</w:t>
            </w:r>
          </w:p>
        </w:tc>
      </w:tr>
      <w:tr w:rsidR="001951FD" w:rsidRPr="00670B1F" w:rsidTr="00670B1F">
        <w:trPr>
          <w:trHeight w:val="27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18 775,00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21 225,00</w:t>
            </w:r>
          </w:p>
        </w:tc>
      </w:tr>
      <w:tr w:rsidR="001951FD" w:rsidRPr="00670B1F" w:rsidTr="00670B1F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256 10804020010000110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18 775,00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21 225,00</w:t>
            </w:r>
          </w:p>
        </w:tc>
      </w:tr>
      <w:tr w:rsidR="001951FD" w:rsidRPr="00670B1F" w:rsidTr="00670B1F">
        <w:trPr>
          <w:trHeight w:val="27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575 091,60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624 908,40</w:t>
            </w:r>
          </w:p>
        </w:tc>
      </w:tr>
      <w:tr w:rsidR="001951FD" w:rsidRPr="00670B1F" w:rsidTr="00670B1F">
        <w:trPr>
          <w:trHeight w:val="54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502 951,00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497 049,00</w:t>
            </w:r>
          </w:p>
        </w:tc>
      </w:tr>
      <w:tr w:rsidR="001951FD" w:rsidRPr="00670B1F" w:rsidTr="00670B1F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000 11105010000000120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502 951,00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497 049,00</w:t>
            </w:r>
          </w:p>
        </w:tc>
      </w:tr>
      <w:tr w:rsidR="001951FD" w:rsidRPr="00670B1F" w:rsidTr="00670B1F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256 11105013130000120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502 951,00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497 049,00</w:t>
            </w:r>
          </w:p>
        </w:tc>
      </w:tr>
      <w:tr w:rsidR="001951FD" w:rsidRPr="00670B1F" w:rsidTr="00670B1F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72 140,60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127 859,40</w:t>
            </w:r>
          </w:p>
        </w:tc>
      </w:tr>
      <w:tr w:rsidR="001951FD" w:rsidRPr="00670B1F" w:rsidTr="00670B1F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Прочие поступления от использования имущества, </w:t>
            </w: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72 140,60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127 859,40</w:t>
            </w:r>
          </w:p>
        </w:tc>
      </w:tr>
      <w:tr w:rsidR="001951FD" w:rsidRPr="00670B1F" w:rsidTr="00670B1F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256 11109045130000120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72 140,60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127 859,40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890 699,33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109 300,67</w:t>
            </w:r>
          </w:p>
        </w:tc>
      </w:tr>
      <w:tr w:rsidR="001951FD" w:rsidRPr="00670B1F" w:rsidTr="00670B1F">
        <w:trPr>
          <w:trHeight w:val="27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890 699,33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109 300,67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000 11406010000000430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890 699,33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9 300,67</w:t>
            </w:r>
          </w:p>
        </w:tc>
      </w:tr>
      <w:tr w:rsidR="001951FD" w:rsidRPr="00670B1F" w:rsidTr="00670B1F">
        <w:trPr>
          <w:trHeight w:val="27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256 11406013130000430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890 699,33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9 300,67</w:t>
            </w:r>
          </w:p>
        </w:tc>
      </w:tr>
      <w:tr w:rsidR="001951FD" w:rsidRPr="00670B1F" w:rsidTr="00670B1F">
        <w:trPr>
          <w:trHeight w:val="27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951FD" w:rsidRPr="00670B1F" w:rsidTr="00670B1F">
        <w:trPr>
          <w:trHeight w:val="27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256 11406025130000430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1FD" w:rsidRPr="00670B1F" w:rsidTr="00670B1F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000 11633000000000140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1FD" w:rsidRPr="00670B1F" w:rsidTr="00670B1F">
        <w:trPr>
          <w:trHeight w:val="40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718 11633050130000140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13 752,12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283 247,88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13 752,12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283 247,88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256 11705050130000180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13 752,12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283 247,88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14 941 404,00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3 800 174,00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11 141 230,00</w:t>
            </w:r>
          </w:p>
        </w:tc>
      </w:tr>
      <w:tr w:rsidR="001951FD" w:rsidRPr="00670B1F" w:rsidTr="00670B1F">
        <w:trPr>
          <w:trHeight w:val="27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10 436 851,00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3 800 174,00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6 636 677,00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5 126 563,00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1 743 174,00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3 383 389,00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5 126 563,00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1 743 174,00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3 383 389,00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256 20215001130000150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5 126 563,00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1 743 174,00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3 383 389,00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5 086 188,00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1 832 900,00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3 253 288,00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5 086 188,00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1 832 900,00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3 253 288,00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256 20229999130000150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5 086 188,00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1 832 900,00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3 253 288,00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1FD" w:rsidRPr="00670B1F" w:rsidTr="00670B1F">
        <w:trPr>
          <w:trHeight w:val="27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1FD" w:rsidRPr="00670B1F" w:rsidTr="00670B1F">
        <w:trPr>
          <w:trHeight w:val="270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256 20235118130000150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4 504 553,00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4 504 553,00</w:t>
            </w:r>
          </w:p>
        </w:tc>
      </w:tr>
      <w:tr w:rsidR="001951FD" w:rsidRPr="00670B1F" w:rsidTr="00670B1F">
        <w:trPr>
          <w:trHeight w:val="255"/>
        </w:trPr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1FD" w:rsidRPr="00670B1F" w:rsidRDefault="001951FD" w:rsidP="0067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000 20705000130000150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4 504 553,00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1FD" w:rsidRPr="00670B1F" w:rsidRDefault="001951FD" w:rsidP="00670B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0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4 504 553,00</w:t>
            </w:r>
          </w:p>
        </w:tc>
      </w:tr>
    </w:tbl>
    <w:p w:rsidR="000A40E0" w:rsidRPr="00670B1F" w:rsidRDefault="000A40E0" w:rsidP="00670B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70B1F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9360" w:type="dxa"/>
        <w:tblInd w:w="93" w:type="dxa"/>
        <w:tblLayout w:type="fixed"/>
        <w:tblLook w:val="04A0"/>
      </w:tblPr>
      <w:tblGrid>
        <w:gridCol w:w="3417"/>
        <w:gridCol w:w="264"/>
        <w:gridCol w:w="681"/>
        <w:gridCol w:w="1296"/>
        <w:gridCol w:w="169"/>
        <w:gridCol w:w="1070"/>
        <w:gridCol w:w="1151"/>
        <w:gridCol w:w="1312"/>
      </w:tblGrid>
      <w:tr w:rsidR="00E5296B" w:rsidRPr="00E5296B" w:rsidTr="00722DAF">
        <w:trPr>
          <w:trHeight w:val="80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09" w:rsidRDefault="00411D09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11D09" w:rsidRDefault="00411D09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0503117 с. 2</w:t>
            </w:r>
          </w:p>
        </w:tc>
      </w:tr>
      <w:tr w:rsidR="00E5296B" w:rsidRPr="00E5296B" w:rsidTr="00E5296B">
        <w:trPr>
          <w:trHeight w:val="30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09" w:rsidRDefault="00411D09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96B" w:rsidRPr="00E5296B" w:rsidTr="00E5296B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30 618 211,05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10 431 413,18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20 186 797,87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12 431 000,00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4 981 893,04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7 449 106,96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1 105 200,00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394 469,90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710 730,10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1 105 200,00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394 469,90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710 730,10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000 0102 9010000000 000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1 105 200,00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394 469,90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710 730,10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выполнения функций муниципальными органами в рамках непрограммных направлений расходов местного бюджета в области </w:t>
            </w: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000 0102 9010011000 000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1 105 200,00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394 469,90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710 730,10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000 0102 9010011000 100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1 105 200,00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394 469,90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710 730,10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000 0102 9010011000 120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1 105 200,00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394 469,90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710 730,10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256 0102 9010011000 121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848 800,00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346 253,21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502 546,79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256 0102 9010011000 129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48 216,69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208 183,31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4 496 000,00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1 760 336,14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2 735 663,86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4 496 000,00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1 760 336,14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2 735 663,86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4 496 000,00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1 760 336,14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2 735 663,86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4 496 000,00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1 760 336,14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2 735 663,86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4 162 200,00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1 675 044,34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2 487 155,66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4 162 200,00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1 675 044,34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2 487 155,66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3 196 800,00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1 437 639,79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1 759 160,21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256 0104 9010011000 129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237 404,55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727 995,45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75 979,43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221 820,57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75 979,43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221 820,57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75 979,43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221 820,57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9 312,37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26 687,63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9 312,37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26 687,63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256 0104 9010011000 851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4 294,00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7 706,00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256 0104 9010011000 852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3 085,96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8 914,04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256 0104 9010011000 853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1 932,41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10 067,59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000 0111 9000000000 000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000 0111 9010000000 000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000 0111 9010079900 000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000 0111 9010079900 800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256 0111 9010079900 870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6 729 800,00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2 827 087,00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3 902 713,00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6 729 800,00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2 827 087,00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3 902 713,00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6 729 800,00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2 827 087,00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3 902 713,00</w:t>
            </w:r>
          </w:p>
        </w:tc>
      </w:tr>
      <w:tr w:rsidR="00E5296B" w:rsidRPr="00E5296B" w:rsidTr="00E5296B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000 0113 9010060000 000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5 606 800,00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2 426 587,00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3 180 213,00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000 0113 9010060000 600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5 606 800,00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2 426 587,00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3 180 213,00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000 0113 9010060000 610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5 606 800,00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2 426 587,00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3 180 213,00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256 0113 9010060000 611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5 606 800,00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2 426 587,00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3 180 213,00</w:t>
            </w:r>
          </w:p>
        </w:tc>
      </w:tr>
      <w:tr w:rsidR="00E5296B" w:rsidRPr="00E5296B" w:rsidTr="00E5296B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000 0113 9010078210 000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000 0113 9010078210 500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256 0113 9010078210 540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местного бюджета за счет стимулирующих субсидий, направленные на осуществление других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90100S2005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599 500,00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90100S2005 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599 500,00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90100S2005 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599 500,00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0113 90100S2005 611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599 500,00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105 214,42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118 885,58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105 214,42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118 885,58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105 214,42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118 885,58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000 0203 9010000000 000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105 214,42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118 885,58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000 0203 9010051180 000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105 214,42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118 885,58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000 0203 9010051180 100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105 214,42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118 885,58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000 0203 9010051180 120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105 214,42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118 885,58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256 0203 9010051180 121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172 194,00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81 282,87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90 911,13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256 0203 9010051180 129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51 906,00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23 931,55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27 974,45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276 500,00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000 0310 9010000000 000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000 0310 9010020000 000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000 0310 9010020000 200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000 0310 9010020000 240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256 0310 9010020000 244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141 200,00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135 300,00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135 300,00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135 300,00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Материальное стимулирование ДНД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000 0314 9010095000 000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135 300,00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000 0314 9010095000 100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135 300,00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000 0314 9010095000 120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135 300,00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256 0314 9010095000 123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135 300,00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2 636 788,00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88 644,00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2 548 144,00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000 0401 0000000000 000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000 0401 9000000000 000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000 0401 9040000000 000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национальной экономики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000 0401 9040020000 000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000 0401 9040020000 200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000 0401 9040020000 240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256 0401 9040020000 244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52 600,00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городского поселения Петра Дубрава на период 2014-2020гг "Дорожное хозяйство"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муниципальной программы городского поселения Петра Дубрава на период 2014-2020гг "Дорожное хозяйство"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000 0409 4100020000 000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000 0409 4100020000 200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000 0409 4100020000 240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256 0409 4100020000 244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1 284 188,00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88 644,00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1 195 544,00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1 284 188,00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88 644,00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1 195 544,00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Непрограммные направления расходов местного бюджета в области национальной </w:t>
            </w: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экономики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1 284 188,00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88 644,00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1 195 544,00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муниципальных нужд в рамках непрограммных направлений расходов местного бюджета в области национальной экономики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000 0412 9040020000 000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203 933,88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88 644,00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115 289,88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000 0412 9040020000 200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203 933,88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88 644,00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115 289,88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000 0412 9040020000 240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203 933,88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88 644,00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115 289,88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256 0412 9040020000 244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203 933,88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88 644,00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115 289,88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90400S3650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1 080 254,12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1 080 254,12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90400S3650 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1 080 254,12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1 080 254,12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90400S3650 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1 080 254,12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1 080 254,12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0412 90400S3650 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1 080 254,12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1 080 254,12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7 543 823,05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2 770 307,88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4 773 515,17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1 943 823,05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307 576,15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1 636 246,90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1 943 823,05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307 576,15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1 636 246,90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1 943 823,05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307 576,15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1 636 246,90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000 0501 9050020000 000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1 943 823,05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307 576,15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1 636 246,90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000 0501 9050020000 200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1 943 823,05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307 576,15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1 636 246,90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000 0501 9050020000 240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1 943 823,05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307 576,15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1 636 246,90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256 0501 9050020000 243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443 823,05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55 113,75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388 709,30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256 0501 9050020000 244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252 462,40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1 247 537,60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2 462 731,73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3 137 268,27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2 412 731,73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3 087 268,27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"Уличное освещение"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1 223 382,64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1 076 617,36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подпрограммы "Уличное освещение"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000 0503 4210020000 000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521 382,64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1 076 617,36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000 0503 4210020000 200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521 382,64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1 076 617,36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000 0503 4210020000 240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521 382,64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1 076 617,36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256 0503 4210020000 244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521 382,64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1 076 617,36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местного бюджета за счет стимулирующих субсидий в рамках подпрограммы "Уличное освещение"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42100S2004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42100S2004 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42100S2004 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42100S2004 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"Содержание автомобильных дорог и инженерных сооружений на них в границах городских округов и поселений в рамках благоустройства"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000 0503 4220000000 000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подпрограммы "Содержание автомобильных дорог и инженерных сооружений на них в границах городских округов и поселений в рамках благоустройства"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000 0503 4220020000 000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000 0503 4220020000 200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000 0503 4220020000 240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256 0503 4220020000 244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"Озеленение"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000 0503 4230000000 000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подпрограммы "Озеленение"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000 0503 4230020000 000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000 0503 4230020000 200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000 0503 4230020000 240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256 0503 4230020000 244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"Благоустройство мест захоронения"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000 0503 4240000000 000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подпрограммы "Благоустройство мест захоронения"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000 0503 4240020000 000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000 0503 4240020000 200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000 0503 4240020000 240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256 0503 4240020000 244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"Прочие мероприятия по благоустройству городских округов и поселений"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000 0503 4250000000 000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439 349,09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1 460 650,91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подпрограммы "Прочие мероприятия по благоустройству городских округов и поселений" муниципальной программы городского поселения Петра Дубрава на период 2014-2020гг "Благоустройство территории г.п.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000 0503 4250020000 000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439 349,09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1 460 650,91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000 0503 4250020000 200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439 349,09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1 460 650,91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000 0503 4250020000 240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439 349,09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1 460 650,91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256 0503 4250020000 244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439 349,09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1 460 650,91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000 0503 9050078210 000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6 995,62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6 995,62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000 0503 9050078210 500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6 995,62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6 995,62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256 0503 9050078210 540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6 995,62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6 995,62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000 0503 9050093000 000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93 004,38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43 004,38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000 0503 9050093000 800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93 004,38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43 004,38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000 0503 9050093000 830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93 004,38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43 004,38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256 0503 9050093000 831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93 004,38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43 004,38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6 998 000,00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2 270 400,00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4 727 600,00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6 998 000,00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2 270 400,00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4 727 600,00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6 998 000,00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2 270 400,00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4 727 600,00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6 998 000,00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2 270 400,00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4 727 600,00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культуры и кинематографии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000 0801 9080060000 000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4 498 000,00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2 958 000,00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000 0801 9080060000 600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4 498 000,00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2 958 000,00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000 0801 9080060000 610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4 498 000,00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2 958 000,00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256 0801 9080060000 611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4 498 000,00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2 958 000,00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за счет стимулирующих субсидий, направленные на поддержку отрасли культуры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90800S2002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1 769 600,00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90800S2002 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1 769 600,00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90800S2002 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1 769 600,00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0801 90800S2002 611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1 769 600,00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143 120,00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228 880,00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143 120,00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228 880,00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143 120,00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228 880,00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000 1001 9020000000 000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143 120,00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228 880,00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 в рамках непрограммных направлений расходов местного бюджета в сфере социальной политики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000 1001 9020080000 000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143 120,00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228 880,00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000 1001 9020080000 300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143 120,00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228 880,00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000 1001 9020080000 310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143 120,00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228 880,00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256 1001 9020080000 313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143 120,00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228 880,00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55 770,00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55 770,00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городского поселения Петра Дубрава на период 2014-2020г. "Развитие физической культуры и спорта в городском поселении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000 1101 4300000000 000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55 770,00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муниципальной программы городского поселения Петра Дубрава на период 2014-2020г. "Развитие физической культуры и спорта в городском поселении Петра Дубрава"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000 1101 4300060000 000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55 770,00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</w:tr>
      <w:tr w:rsidR="00E5296B" w:rsidRPr="00E5296B" w:rsidTr="00E5296B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000 1101 4300060000 600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55 770,00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000 1101 4300060000 610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55 770,00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</w:tr>
      <w:tr w:rsidR="00E5296B" w:rsidRPr="00E5296B" w:rsidTr="00E5296B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256 1101 4300060000 611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55 770,00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44 230,00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5 063,84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19 936,16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5 063,84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19 936,16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000 1301 9000000000 000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5 063,84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19 936,16</w:t>
            </w:r>
          </w:p>
        </w:tc>
      </w:tr>
      <w:tr w:rsidR="00E5296B" w:rsidRPr="00E5296B" w:rsidTr="00E5296B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</w:t>
            </w: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трансфертов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000 1301 9010000000 000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5 063,84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19 936,16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000 1301 9010091000 000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5 063,84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19 936,16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000 1301 9010091000 700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5 063,84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19 936,16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256 1301 9010091000 730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5 063,84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19 936,16</w:t>
            </w:r>
          </w:p>
        </w:tc>
      </w:tr>
      <w:tr w:rsidR="00E5296B" w:rsidRPr="00E5296B" w:rsidTr="00E5296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-335 807,05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-46 105,47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5296B" w:rsidRPr="00E5296B" w:rsidRDefault="00E5296B" w:rsidP="00E5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71" w:type="dxa"/>
        <w:tblInd w:w="93" w:type="dxa"/>
        <w:tblLook w:val="04A0"/>
      </w:tblPr>
      <w:tblGrid>
        <w:gridCol w:w="2324"/>
        <w:gridCol w:w="385"/>
        <w:gridCol w:w="296"/>
        <w:gridCol w:w="412"/>
        <w:gridCol w:w="1164"/>
        <w:gridCol w:w="803"/>
        <w:gridCol w:w="1239"/>
        <w:gridCol w:w="585"/>
        <w:gridCol w:w="851"/>
        <w:gridCol w:w="1312"/>
      </w:tblGrid>
      <w:tr w:rsidR="00E5296B" w:rsidRPr="00E5296B" w:rsidTr="0039468E">
        <w:trPr>
          <w:trHeight w:val="463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2" w:name="RANGE!A1:F32"/>
            <w:bookmarkEnd w:id="2"/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41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96B" w:rsidRPr="00E5296B" w:rsidTr="00E5296B">
        <w:trPr>
          <w:trHeight w:val="308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96B" w:rsidRPr="00E5296B" w:rsidTr="00E5296B">
        <w:trPr>
          <w:trHeight w:val="1362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335 807,05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46 105,47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289 701,58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-847 216,00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-847 216,00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96B" w:rsidRPr="00E5296B" w:rsidTr="00E5296B">
        <w:trPr>
          <w:trHeight w:val="2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-847 216,00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-847 216,00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296B" w:rsidRPr="00E5296B" w:rsidTr="00E5296B">
        <w:trPr>
          <w:trHeight w:val="2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-847 216,00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-847 216,00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296B" w:rsidRPr="00E5296B" w:rsidTr="00E5296B">
        <w:trPr>
          <w:trHeight w:val="40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-847 216,00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-847 216,00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296B" w:rsidRPr="00E5296B" w:rsidTr="00E5296B">
        <w:trPr>
          <w:trHeight w:val="40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256 01030100130000810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-847 216,00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-847 216,00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1 183 023,05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893 321,47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289 701,58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1 183 023,05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893 321,47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289 701,58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-30 282 404,00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-10 720 998,86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-30 282 404,00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-10 720 998,86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-30 282 404,00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-10 720 998,86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296B" w:rsidRPr="00E5296B" w:rsidTr="00E5296B">
        <w:trPr>
          <w:trHeight w:val="2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100 01050201130000510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-30 282 404,00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-10 720 998,86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31 465 427,05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11 614 320,33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31 465 427,05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11 614 320,33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31 465 427,05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11 614 320,33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296B" w:rsidRPr="00E5296B" w:rsidTr="00E5296B">
        <w:trPr>
          <w:trHeight w:val="27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100 01050201130000610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31 465 427,05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11 614 320,33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296B" w:rsidRPr="00E5296B" w:rsidTr="0039468E">
        <w:trPr>
          <w:trHeight w:val="63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96B" w:rsidRPr="00E5296B" w:rsidTr="0039468E">
        <w:trPr>
          <w:trHeight w:val="8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3" w:name="RANGE!A33:F43"/>
            <w:bookmarkEnd w:id="3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городчского поселения Петра Дуь\брава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В.А. Крашенинников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96B" w:rsidRPr="00E5296B" w:rsidTr="00E5296B">
        <w:trPr>
          <w:trHeight w:val="225"/>
        </w:trPr>
        <w:tc>
          <w:tcPr>
            <w:tcW w:w="2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Т.А. Богомолова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5296B" w:rsidRPr="00E5296B" w:rsidTr="00E5296B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96B" w:rsidRPr="00E5296B" w:rsidTr="00E5296B">
        <w:trPr>
          <w:trHeight w:val="25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96B" w:rsidRPr="00E5296B" w:rsidRDefault="00E5296B" w:rsidP="00E529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29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июля 2019 г.</w:t>
            </w:r>
          </w:p>
        </w:tc>
      </w:tr>
    </w:tbl>
    <w:p w:rsidR="00E5296B" w:rsidRDefault="00E5296B" w:rsidP="00E5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296B" w:rsidRPr="00E5296B" w:rsidRDefault="00E5296B" w:rsidP="00E5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975D52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Тореева О.В.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25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40" w:rsidRDefault="00125440" w:rsidP="00063BDE">
      <w:pPr>
        <w:spacing w:after="0" w:line="240" w:lineRule="auto"/>
      </w:pPr>
      <w:r>
        <w:separator/>
      </w:r>
    </w:p>
  </w:endnote>
  <w:endnote w:type="continuationSeparator" w:id="1">
    <w:p w:rsidR="00125440" w:rsidRDefault="00125440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40" w:rsidRDefault="00125440" w:rsidP="00063BDE">
      <w:pPr>
        <w:spacing w:after="0" w:line="240" w:lineRule="auto"/>
      </w:pPr>
      <w:r>
        <w:separator/>
      </w:r>
    </w:p>
  </w:footnote>
  <w:footnote w:type="continuationSeparator" w:id="1">
    <w:p w:rsidR="00125440" w:rsidRDefault="00125440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D5" w:rsidRPr="00E64D57" w:rsidRDefault="00BF22D5" w:rsidP="001C30AD">
    <w:pPr>
      <w:pStyle w:val="a6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722DAF">
      <w:rPr>
        <w:rFonts w:ascii="Times New Roman" w:hAnsi="Times New Roman"/>
        <w:b/>
        <w:noProof/>
        <w:color w:val="003300"/>
        <w:sz w:val="16"/>
        <w:szCs w:val="16"/>
      </w:rPr>
      <w:t>31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74F63"/>
    <w:multiLevelType w:val="hybridMultilevel"/>
    <w:tmpl w:val="428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7A27A4B"/>
    <w:multiLevelType w:val="hybridMultilevel"/>
    <w:tmpl w:val="B0B20D10"/>
    <w:lvl w:ilvl="0" w:tplc="D93AFEE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21AA7"/>
    <w:multiLevelType w:val="hybridMultilevel"/>
    <w:tmpl w:val="6B9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F7436"/>
    <w:multiLevelType w:val="multilevel"/>
    <w:tmpl w:val="9D320538"/>
    <w:lvl w:ilvl="0">
      <w:start w:val="1"/>
      <w:numFmt w:val="decimal"/>
      <w:pStyle w:val="a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9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10061"/>
    <w:multiLevelType w:val="hybridMultilevel"/>
    <w:tmpl w:val="84B2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9"/>
  </w:num>
  <w:num w:numId="8">
    <w:abstractNumId w:val="10"/>
  </w:num>
  <w:num w:numId="9">
    <w:abstractNumId w:val="25"/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9"/>
  </w:num>
  <w:num w:numId="15">
    <w:abstractNumId w:val="30"/>
  </w:num>
  <w:num w:numId="16">
    <w:abstractNumId w:val="24"/>
  </w:num>
  <w:num w:numId="17">
    <w:abstractNumId w:val="20"/>
  </w:num>
  <w:num w:numId="18">
    <w:abstractNumId w:val="3"/>
  </w:num>
  <w:num w:numId="19">
    <w:abstractNumId w:val="13"/>
  </w:num>
  <w:num w:numId="20">
    <w:abstractNumId w:val="19"/>
  </w:num>
  <w:num w:numId="21">
    <w:abstractNumId w:val="12"/>
  </w:num>
  <w:num w:numId="22">
    <w:abstractNumId w:val="17"/>
  </w:num>
  <w:num w:numId="23">
    <w:abstractNumId w:val="8"/>
  </w:num>
  <w:num w:numId="24">
    <w:abstractNumId w:val="15"/>
  </w:num>
  <w:num w:numId="25">
    <w:abstractNumId w:val="4"/>
  </w:num>
  <w:num w:numId="26">
    <w:abstractNumId w:val="32"/>
  </w:num>
  <w:num w:numId="27">
    <w:abstractNumId w:val="22"/>
  </w:num>
  <w:num w:numId="28">
    <w:abstractNumId w:val="3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3"/>
  </w:num>
  <w:num w:numId="32">
    <w:abstractNumId w:val="26"/>
  </w:num>
  <w:num w:numId="33">
    <w:abstractNumId w:val="7"/>
  </w:num>
  <w:num w:numId="34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1586"/>
  </w:hdrShapeDefaults>
  <w:footnotePr>
    <w:footnote w:id="0"/>
    <w:footnote w:id="1"/>
  </w:footnotePr>
  <w:endnotePr>
    <w:endnote w:id="0"/>
    <w:endnote w:id="1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0D44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9CB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40E0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095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5440"/>
    <w:rsid w:val="001261D5"/>
    <w:rsid w:val="0012646A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5B6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777E3"/>
    <w:rsid w:val="001809F5"/>
    <w:rsid w:val="00181B47"/>
    <w:rsid w:val="00182054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1F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583B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17FA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6B9C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45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471C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2AEE"/>
    <w:rsid w:val="0039315B"/>
    <w:rsid w:val="0039326A"/>
    <w:rsid w:val="0039388D"/>
    <w:rsid w:val="0039468E"/>
    <w:rsid w:val="00394B20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781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1D09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47BA5"/>
    <w:rsid w:val="004508A6"/>
    <w:rsid w:val="00450B53"/>
    <w:rsid w:val="00450C4B"/>
    <w:rsid w:val="0045271E"/>
    <w:rsid w:val="0045277C"/>
    <w:rsid w:val="00453A71"/>
    <w:rsid w:val="00454344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4007"/>
    <w:rsid w:val="004C6371"/>
    <w:rsid w:val="004C68F0"/>
    <w:rsid w:val="004C6ABB"/>
    <w:rsid w:val="004C6FCE"/>
    <w:rsid w:val="004C7CAF"/>
    <w:rsid w:val="004D2B87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5651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25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1CAE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2336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0ECA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2CEA"/>
    <w:rsid w:val="0066436E"/>
    <w:rsid w:val="00664EE9"/>
    <w:rsid w:val="00665124"/>
    <w:rsid w:val="00665C2E"/>
    <w:rsid w:val="00666847"/>
    <w:rsid w:val="00666BDA"/>
    <w:rsid w:val="00670B1F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1D0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910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2DAF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479DC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4CA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E9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6D17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13AA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0705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808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001A"/>
    <w:rsid w:val="00842227"/>
    <w:rsid w:val="0084385F"/>
    <w:rsid w:val="00844527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1990"/>
    <w:rsid w:val="008B28EC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5D52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0EA8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01F1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56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324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017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2D5"/>
    <w:rsid w:val="00BF231C"/>
    <w:rsid w:val="00BF2427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0569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57EB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3FB0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5C5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0FF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296B"/>
    <w:rsid w:val="00E53339"/>
    <w:rsid w:val="00E5367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0608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886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16E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05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063BDE"/>
  </w:style>
  <w:style w:type="paragraph" w:styleId="a8">
    <w:name w:val="footer"/>
    <w:basedOn w:val="a0"/>
    <w:link w:val="a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063BDE"/>
  </w:style>
  <w:style w:type="paragraph" w:styleId="aa">
    <w:name w:val="Intense Quote"/>
    <w:basedOn w:val="a0"/>
    <w:next w:val="a0"/>
    <w:link w:val="ab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063BDE"/>
    <w:rPr>
      <w:b/>
      <w:bCs/>
      <w:i/>
      <w:iCs/>
      <w:color w:val="4F81BD"/>
    </w:rPr>
  </w:style>
  <w:style w:type="table" w:styleId="ac">
    <w:name w:val="Table Grid"/>
    <w:basedOn w:val="a2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0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0"/>
    <w:link w:val="af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">
    <w:name w:val="Абзац списка Знак"/>
    <w:link w:val="ae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1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1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1"/>
    <w:uiPriority w:val="99"/>
    <w:rsid w:val="00075468"/>
    <w:rPr>
      <w:color w:val="0000FF"/>
      <w:u w:val="single"/>
    </w:rPr>
  </w:style>
  <w:style w:type="character" w:customStyle="1" w:styleId="toctext">
    <w:name w:val="toctext"/>
    <w:basedOn w:val="a1"/>
    <w:rsid w:val="00075468"/>
  </w:style>
  <w:style w:type="paragraph" w:styleId="af1">
    <w:name w:val="footnote text"/>
    <w:basedOn w:val="a0"/>
    <w:link w:val="af2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"/>
    <w:basedOn w:val="a0"/>
    <w:link w:val="af4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0"/>
    <w:next w:val="a0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1">
    <w:name w:val="Номер страницы1"/>
    <w:rsid w:val="002A7275"/>
    <w:rPr>
      <w:sz w:val="20"/>
      <w:szCs w:val="24"/>
      <w:lang w:val="ru-RU"/>
    </w:rPr>
  </w:style>
  <w:style w:type="paragraph" w:styleId="af5">
    <w:name w:val="Body Text Indent"/>
    <w:basedOn w:val="a0"/>
    <w:link w:val="af6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0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7">
    <w:name w:val="footnote reference"/>
    <w:basedOn w:val="a1"/>
    <w:semiHidden/>
    <w:rsid w:val="00EB5D68"/>
    <w:rPr>
      <w:vertAlign w:val="superscript"/>
    </w:rPr>
  </w:style>
  <w:style w:type="character" w:styleId="af8">
    <w:name w:val="Strong"/>
    <w:basedOn w:val="a1"/>
    <w:uiPriority w:val="22"/>
    <w:qFormat/>
    <w:rsid w:val="00852412"/>
    <w:rPr>
      <w:b/>
      <w:bCs/>
    </w:rPr>
  </w:style>
  <w:style w:type="paragraph" w:styleId="21">
    <w:name w:val="Body Text 2"/>
    <w:basedOn w:val="a0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9">
    <w:name w:val="FollowedHyperlink"/>
    <w:basedOn w:val="a1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0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0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0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0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0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0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0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2">
    <w:name w:val="Без интервала1"/>
    <w:qFormat/>
    <w:rsid w:val="00E911C0"/>
    <w:rPr>
      <w:rFonts w:eastAsia="Times New Roman"/>
      <w:sz w:val="22"/>
      <w:szCs w:val="22"/>
    </w:rPr>
  </w:style>
  <w:style w:type="paragraph" w:styleId="afa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">
    <w:name w:val="page number"/>
    <w:basedOn w:val="a1"/>
    <w:uiPriority w:val="99"/>
    <w:unhideWhenUsed/>
    <w:rsid w:val="00424DD0"/>
  </w:style>
  <w:style w:type="paragraph" w:customStyle="1" w:styleId="13">
    <w:name w:val="Стиль1"/>
    <w:basedOn w:val="1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0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0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1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0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1"/>
    <w:qFormat/>
    <w:rsid w:val="00E71FCF"/>
    <w:rPr>
      <w:i/>
      <w:iCs/>
    </w:rPr>
  </w:style>
  <w:style w:type="paragraph" w:styleId="32">
    <w:name w:val="Body Text Indent 3"/>
    <w:basedOn w:val="a0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0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1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0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0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0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1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0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0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1"/>
    <w:rsid w:val="000830D1"/>
  </w:style>
  <w:style w:type="paragraph" w:customStyle="1" w:styleId="aff7">
    <w:name w:val="Основной стиль"/>
    <w:basedOn w:val="a0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0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Style8">
    <w:name w:val="Style8"/>
    <w:basedOn w:val="a0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0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0"/>
    <w:next w:val="a0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1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0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1"/>
    <w:uiPriority w:val="99"/>
    <w:semiHidden/>
    <w:unhideWhenUsed/>
    <w:rsid w:val="00F71174"/>
  </w:style>
  <w:style w:type="paragraph" w:styleId="affd">
    <w:name w:val="Document Map"/>
    <w:basedOn w:val="a0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1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0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0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0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1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0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0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7">
    <w:name w:val="Без интервала3"/>
    <w:rsid w:val="00B660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4.jpeg" Type="http://schemas.openxmlformats.org/officeDocument/2006/relationships/image"/><Relationship Id="rId18" Target="https://www.garant.ru/products/ipo/prime/doc/72135284/" TargetMode="External" Type="http://schemas.openxmlformats.org/officeDocument/2006/relationships/hyperlink"/><Relationship Id="rId26" Target="fontTable.xml" Type="http://schemas.openxmlformats.org/officeDocument/2006/relationships/fontTable"/><Relationship Id="rId3" Target="styles.xml" Type="http://schemas.openxmlformats.org/officeDocument/2006/relationships/styles"/><Relationship Id="rId21" Target="media/image9.jpeg" Type="http://schemas.openxmlformats.org/officeDocument/2006/relationships/image"/><Relationship Id="rId55" Target="stylesWithEffects.xml" Type="http://schemas.microsoft.com/office/2007/relationships/stylesWithEffects"/><Relationship Id="rId7" Target="endnotes.xml" Type="http://schemas.openxmlformats.org/officeDocument/2006/relationships/endnotes"/><Relationship Id="rId12" Target="http://xn----7sbbadhlf3glesr.xn--p1ai/%d0%bf%d1%80%d0%b0%d0%b2%d0%b8%d0%bb%d0%b0-%d0%bf%d0%be%d0%b2%d0%b5%d0%b4%d0%b5%d0%bd%d0%b8%d1%8f-%d0%bd%d0%b0-%d0%b2%d0%be%d0%b4%d0%bd%d1%8b%d1%85-%d0%be%d0%b1%d1%8a%d0%b5%d0%ba%d1%82%d0%b0%d1%85/" TargetMode="External" Type="http://schemas.openxmlformats.org/officeDocument/2006/relationships/hyperlink"/><Relationship Id="rId17" Target="mailto:pr_fkp@mail.ru" TargetMode="External" Type="http://schemas.openxmlformats.org/officeDocument/2006/relationships/hyperlink"/><Relationship Id="rId25" Target="header1.xml" Type="http://schemas.openxmlformats.org/officeDocument/2006/relationships/header"/><Relationship Id="rId2" Target="numbering.xml" Type="http://schemas.openxmlformats.org/officeDocument/2006/relationships/numbering"/><Relationship Id="rId16" Target="media/image6.jpeg" Type="http://schemas.openxmlformats.org/officeDocument/2006/relationships/image"/><Relationship Id="rId20" Target="media/image8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3.jpeg" Type="http://schemas.openxmlformats.org/officeDocument/2006/relationships/image"/><Relationship Id="rId24" Target="media/image12.png" Type="http://schemas.openxmlformats.org/officeDocument/2006/relationships/image"/><Relationship Id="rId5" Target="webSettings.xml" Type="http://schemas.openxmlformats.org/officeDocument/2006/relationships/webSettings"/><Relationship Id="rId15" Target="mailto:pr_fkp@mail.ru" TargetMode="External" Type="http://schemas.openxmlformats.org/officeDocument/2006/relationships/hyperlink"/><Relationship Id="rId23" Target="media/image11.png" Type="http://schemas.openxmlformats.org/officeDocument/2006/relationships/image"/><Relationship Id="rId10" Target="media/image2.jpeg" Type="http://schemas.openxmlformats.org/officeDocument/2006/relationships/image"/><Relationship Id="rId19" Target="media/image7.jpeg" Type="http://schemas.openxmlformats.org/officeDocument/2006/relationships/image"/><Relationship Id="rId4" Target="settings.xml" Type="http://schemas.openxmlformats.org/officeDocument/2006/relationships/settings"/><Relationship Id="rId9" Target="http://xn----7sbbadhlf3glesr.xn--p1ai/%d0%bf%d0%be%d0%b6%d0%b0%d1%80%d0%be%d0%be%d0%bf%d0%b0%d1%81%d0%bd%d1%8b%d0%b9-%d0%bf%d0%b5%d1%80%d0%b8%d0%be%d0%b4/" TargetMode="External" Type="http://schemas.openxmlformats.org/officeDocument/2006/relationships/hyperlink"/><Relationship Id="rId14" Target="media/image5.jpeg" Type="http://schemas.openxmlformats.org/officeDocument/2006/relationships/image"/><Relationship Id="rId22" Target="media/image10.png" Type="http://schemas.openxmlformats.org/officeDocument/2006/relationships/image"/><Relationship Id="rId2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878E-3EA8-4425-957A-4F9DD7C7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31</Pages>
  <Words>12526</Words>
  <Characters>71402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102</cp:revision>
  <cp:lastPrinted>2018-01-25T04:51:00Z</cp:lastPrinted>
  <dcterms:created xsi:type="dcterms:W3CDTF">2019-03-12T12:16:00Z</dcterms:created>
  <dcterms:modified xsi:type="dcterms:W3CDTF">2019-08-02T09:52:00Z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751132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