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E1" w:rsidRDefault="00CE14E1" w:rsidP="006B58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59" w:rsidRPr="00CE14E1" w:rsidRDefault="006B5859" w:rsidP="006B58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E14E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E14E1" w:rsidRPr="00CE14E1">
        <w:rPr>
          <w:rFonts w:ascii="Times New Roman" w:hAnsi="Times New Roman"/>
          <w:sz w:val="28"/>
          <w:szCs w:val="28"/>
        </w:rPr>
        <w:t>Т</w:t>
      </w:r>
      <w:proofErr w:type="gramEnd"/>
      <w:r w:rsidR="00CE14E1" w:rsidRPr="00CE14E1">
        <w:rPr>
          <w:rFonts w:ascii="Times New Roman" w:hAnsi="Times New Roman"/>
          <w:sz w:val="28"/>
          <w:szCs w:val="28"/>
        </w:rPr>
        <w:t>ретье</w:t>
      </w:r>
      <w:r w:rsidRPr="00CE14E1">
        <w:rPr>
          <w:rFonts w:ascii="Times New Roman" w:hAnsi="Times New Roman"/>
          <w:sz w:val="28"/>
          <w:szCs w:val="28"/>
        </w:rPr>
        <w:t xml:space="preserve">го созыва  </w:t>
      </w:r>
    </w:p>
    <w:p w:rsidR="006B5859" w:rsidRDefault="006B5859" w:rsidP="006B5859">
      <w:pPr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6B5859" w:rsidRDefault="00C74A1B" w:rsidP="006B5859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53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539">
        <w:rPr>
          <w:rFonts w:ascii="Times New Roman" w:hAnsi="Times New Roman" w:cs="Times New Roman"/>
          <w:sz w:val="28"/>
          <w:szCs w:val="28"/>
        </w:rPr>
        <w:t>11</w:t>
      </w:r>
      <w:r w:rsidR="00CE14E1">
        <w:rPr>
          <w:rFonts w:ascii="Times New Roman" w:hAnsi="Times New Roman" w:cs="Times New Roman"/>
          <w:sz w:val="28"/>
          <w:szCs w:val="28"/>
        </w:rPr>
        <w:t>. 2015</w:t>
      </w:r>
      <w:r w:rsidR="006B585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5F07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053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B5859" w:rsidRDefault="006B5859" w:rsidP="006B5859">
      <w:pPr>
        <w:pStyle w:val="ConsPlusTitle"/>
        <w:widowControl/>
        <w:ind w:left="284" w:right="422"/>
        <w:rPr>
          <w:rFonts w:ascii="Times New Roman" w:hAnsi="Times New Roman" w:cs="Times New Roman"/>
          <w:b w:val="0"/>
          <w:sz w:val="28"/>
          <w:szCs w:val="28"/>
        </w:rPr>
      </w:pPr>
    </w:p>
    <w:p w:rsidR="006B5859" w:rsidRDefault="006B5859" w:rsidP="006B5859">
      <w:pPr>
        <w:pStyle w:val="ConsPlusTitle"/>
        <w:widowControl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</w:t>
      </w:r>
    </w:p>
    <w:p w:rsidR="006B5859" w:rsidRDefault="006B5859" w:rsidP="006B5859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Дубрава»</w:t>
      </w:r>
    </w:p>
    <w:p w:rsidR="006B5859" w:rsidRDefault="006B5859" w:rsidP="006B5859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CE14E1" w:rsidP="006B5859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</w:t>
      </w:r>
      <w:r w:rsidR="006B5859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 от  06.10.2003  № 131-ФЗ  "Об общих принципах организации местного самоуправления в Российской Федерации", Уставом городского поселения Петра Дубрава  Собрание представителей городского поселения Петра Дубрава</w:t>
      </w:r>
    </w:p>
    <w:p w:rsidR="006B5859" w:rsidRDefault="006B5859" w:rsidP="006B5859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5859" w:rsidRDefault="006B5859" w:rsidP="006B5859">
      <w:pPr>
        <w:pStyle w:val="ConsPlusNormal"/>
        <w:ind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РЕШИЛО:</w:t>
      </w:r>
    </w:p>
    <w:p w:rsidR="006B5859" w:rsidRDefault="006B5859" w:rsidP="006B5859">
      <w:pPr>
        <w:pStyle w:val="ConsPlusNormal"/>
        <w:tabs>
          <w:tab w:val="left" w:pos="0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59" w:rsidRDefault="006B5859" w:rsidP="006B5859">
      <w:pPr>
        <w:pStyle w:val="ConsPlusNormal"/>
        <w:ind w:left="284" w:right="422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налог на имущество физических лиц (далее – налог) на территории городского поселения Петра Дубрава муниципального района Волжский Самарско</w:t>
      </w:r>
      <w:r w:rsidR="00CE14E1">
        <w:rPr>
          <w:rFonts w:ascii="Times New Roman" w:hAnsi="Times New Roman" w:cs="Times New Roman"/>
          <w:sz w:val="28"/>
          <w:szCs w:val="28"/>
        </w:rPr>
        <w:t>й области с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5859" w:rsidRDefault="006B5859" w:rsidP="006B5859">
      <w:pPr>
        <w:pStyle w:val="ConsPlusNormal"/>
        <w:jc w:val="both"/>
      </w:pPr>
    </w:p>
    <w:p w:rsidR="006B5859" w:rsidRDefault="006B5859" w:rsidP="006B58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Объекты и ставки налогообложения</w:t>
      </w:r>
    </w:p>
    <w:p w:rsidR="006B5859" w:rsidRDefault="006B5859" w:rsidP="006B5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 на территории городского поселения Петра Дубрава налог           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6"/>
        <w:gridCol w:w="3059"/>
      </w:tblGrid>
      <w:tr w:rsidR="006B5859" w:rsidTr="006B5859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6B5859" w:rsidTr="006B58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6B5859" w:rsidTr="006B58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 Налогового кодекса Российской Федерации;</w:t>
            </w: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6B5859" w:rsidTr="006B585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5859" w:rsidRDefault="006B58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</w:tbl>
    <w:p w:rsidR="006B5859" w:rsidRDefault="006B5859" w:rsidP="006B585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539" w:rsidRDefault="00FD0539" w:rsidP="00CE1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4E1" w:rsidRPr="00CE14E1" w:rsidRDefault="00CE14E1" w:rsidP="00CE1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lastRenderedPageBreak/>
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не может превышать следующих значений:</w:t>
      </w:r>
    </w:p>
    <w:p w:rsidR="00CE14E1" w:rsidRPr="00CE14E1" w:rsidRDefault="00FD0539" w:rsidP="00CE1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14E1" w:rsidRPr="00CE14E1">
        <w:rPr>
          <w:rFonts w:ascii="Times New Roman" w:hAnsi="Times New Roman"/>
          <w:sz w:val="28"/>
          <w:szCs w:val="28"/>
        </w:rPr>
        <w:t>) 1,2 процента – в 2016 году;</w:t>
      </w:r>
    </w:p>
    <w:p w:rsidR="00CE14E1" w:rsidRPr="00CE14E1" w:rsidRDefault="00FD0539" w:rsidP="00CE1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14E1" w:rsidRPr="00CE14E1">
        <w:rPr>
          <w:rFonts w:ascii="Times New Roman" w:hAnsi="Times New Roman"/>
          <w:sz w:val="28"/>
          <w:szCs w:val="28"/>
        </w:rPr>
        <w:t>) 1,5 процента – в 2017 году;</w:t>
      </w:r>
    </w:p>
    <w:p w:rsidR="00CE14E1" w:rsidRPr="00CE14E1" w:rsidRDefault="00FD0539" w:rsidP="00CE1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14E1" w:rsidRPr="00CE14E1">
        <w:rPr>
          <w:rFonts w:ascii="Times New Roman" w:hAnsi="Times New Roman"/>
          <w:sz w:val="28"/>
          <w:szCs w:val="28"/>
        </w:rPr>
        <w:t>) 1,8 процента – в 2018 году;</w:t>
      </w:r>
    </w:p>
    <w:p w:rsidR="006B5859" w:rsidRPr="00CE14E1" w:rsidRDefault="00FD0539" w:rsidP="00FD05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14E1" w:rsidRPr="00CE14E1">
        <w:rPr>
          <w:rFonts w:ascii="Times New Roman" w:hAnsi="Times New Roman"/>
          <w:sz w:val="28"/>
          <w:szCs w:val="28"/>
        </w:rPr>
        <w:t>) 2,0 процента - в 2019 году и последующие годы</w:t>
      </w:r>
      <w:r w:rsidR="00CE14E1">
        <w:rPr>
          <w:rFonts w:ascii="Times New Roman" w:hAnsi="Times New Roman"/>
          <w:sz w:val="28"/>
          <w:szCs w:val="28"/>
        </w:rPr>
        <w:t>».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Льготы по налогам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на налоговую льготу имеют следующие категории налогоплательщиков: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I и II групп инвалидности;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ветеранов боевых действий;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социальной поддержки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26.11.1998 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" и  Федеральным законом от 10.01.2002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потерявших кормильца;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пенсионеры, получающие пенсии, назначенные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 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 в отношении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 и не используется налогоплательщиком в предпринимательской деятельности.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FD0539" w:rsidRDefault="00FD053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539" w:rsidRDefault="00FD053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4E1" w:rsidRDefault="00CE14E1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4E1" w:rsidRPr="00CE14E1" w:rsidRDefault="00CE14E1" w:rsidP="00CE1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b/>
          <w:sz w:val="28"/>
          <w:szCs w:val="28"/>
        </w:rPr>
        <w:lastRenderedPageBreak/>
        <w:t>Статья 3а.</w:t>
      </w:r>
      <w:r w:rsidRPr="00CE14E1">
        <w:rPr>
          <w:rFonts w:ascii="Times New Roman" w:hAnsi="Times New Roman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CE14E1" w:rsidRPr="00CE14E1" w:rsidRDefault="00CE14E1" w:rsidP="00CE14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t>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CE14E1" w:rsidRPr="00CE14E1" w:rsidRDefault="00CE14E1" w:rsidP="00CE14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CE14E1" w:rsidRPr="00CE14E1" w:rsidRDefault="00CE14E1" w:rsidP="00CE14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CE14E1" w:rsidRPr="00CE14E1" w:rsidRDefault="00CE14E1" w:rsidP="00CE14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CE14E1" w:rsidRPr="00CE14E1" w:rsidRDefault="00CE14E1" w:rsidP="00CE14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t>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CE14E1" w:rsidRPr="00CE14E1" w:rsidRDefault="00CE14E1" w:rsidP="00CE14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CE14E1" w:rsidRPr="00CE14E1" w:rsidRDefault="00CE14E1" w:rsidP="00CE14E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E14E1">
        <w:rPr>
          <w:rFonts w:ascii="Times New Roman" w:hAnsi="Times New Roman"/>
          <w:sz w:val="28"/>
          <w:szCs w:val="28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CE14E1" w:rsidRPr="00CE14E1" w:rsidRDefault="00CE14E1" w:rsidP="00CE14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14E1">
        <w:rPr>
          <w:rFonts w:ascii="Times New Roman" w:hAnsi="Times New Roman"/>
          <w:sz w:val="28"/>
          <w:szCs w:val="28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CE14E1">
        <w:rPr>
          <w:rFonts w:ascii="Times New Roman" w:hAnsi="Times New Roman"/>
          <w:sz w:val="28"/>
          <w:szCs w:val="28"/>
          <w:lang w:val="en-US"/>
        </w:rPr>
        <w:t>C</w:t>
      </w:r>
      <w:r w:rsidRPr="00CE14E1">
        <w:rPr>
          <w:rFonts w:ascii="Times New Roman" w:hAnsi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bookmarkStart w:id="1" w:name="Par45"/>
      <w:bookmarkEnd w:id="1"/>
      <w:proofErr w:type="gramEnd"/>
    </w:p>
    <w:p w:rsidR="006B5859" w:rsidRPr="00CE14E1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и уплаты налогов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базы, с учетом особенностей установленных статьей 408 Налогового кодекса РФ.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Сумма налога исчисляется на основании сведений, представленных в налоговые органы в соответствии с Налоговым кодексом Российской Федерации.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отношении  объектов  налогообложения,  права на которые возникли до дня вступления в силу Федерального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 </w:t>
      </w:r>
      <w:r w:rsidR="00427A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отношении объекта налогообложения, образованного в течение налогового периода, налоговая база в данном периоде определятся как его кадастровая стоимость на дату постановки такого объекта на государственный кадастровый учет.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отношении имущества, перешедшего по наследству физическому лицу, налог исчисляется со дня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открытия наследства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Уплата налога производится не позднее 1 октября года, следующего за годом, за который исчислен налог.</w:t>
      </w:r>
    </w:p>
    <w:p w:rsidR="006B5859" w:rsidRDefault="006B5859" w:rsidP="006B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B5859" w:rsidRDefault="006B5859" w:rsidP="006B5859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59" w:rsidRDefault="006B5859" w:rsidP="006B5859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Настоящее Решение</w:t>
      </w:r>
      <w:r w:rsidR="00CE14E1"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5859" w:rsidRDefault="006B5859" w:rsidP="006B5859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859" w:rsidRDefault="006B5859" w:rsidP="006B5859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Самарской области от </w:t>
      </w:r>
      <w:r w:rsidR="00427A4E">
        <w:rPr>
          <w:rFonts w:ascii="Times New Roman" w:hAnsi="Times New Roman" w:cs="Times New Roman"/>
          <w:b w:val="0"/>
          <w:sz w:val="28"/>
          <w:szCs w:val="28"/>
        </w:rPr>
        <w:t>06.11.2014г. № 154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 на территории городского поселения Петра Дубрава».</w:t>
      </w:r>
    </w:p>
    <w:p w:rsidR="006B5859" w:rsidRDefault="006B5859" w:rsidP="006B5859">
      <w:pPr>
        <w:pStyle w:val="ConsPlusNormal"/>
        <w:tabs>
          <w:tab w:val="left" w:pos="284"/>
        </w:tabs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5859" w:rsidRDefault="006B5859" w:rsidP="006B5859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«Голос Дубравы».</w:t>
      </w:r>
    </w:p>
    <w:p w:rsidR="006B5859" w:rsidRDefault="006B5859" w:rsidP="006B5859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</w:t>
      </w:r>
      <w:r w:rsidR="005F07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В.А.Крашенинников</w:t>
      </w:r>
    </w:p>
    <w:p w:rsidR="006B5859" w:rsidRDefault="006B5859" w:rsidP="006B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9" w:rsidRDefault="006B5859" w:rsidP="006B585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</w:t>
      </w:r>
      <w:r w:rsidR="005F07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BD6E86" w:rsidRDefault="00FD0539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59"/>
    <w:rsid w:val="00427A4E"/>
    <w:rsid w:val="00481F0C"/>
    <w:rsid w:val="005F07D0"/>
    <w:rsid w:val="006272CA"/>
    <w:rsid w:val="006B5859"/>
    <w:rsid w:val="007712A0"/>
    <w:rsid w:val="008363E4"/>
    <w:rsid w:val="009F4C7F"/>
    <w:rsid w:val="00A1006F"/>
    <w:rsid w:val="00C37F01"/>
    <w:rsid w:val="00C74A1B"/>
    <w:rsid w:val="00CE14E1"/>
    <w:rsid w:val="00E866A2"/>
    <w:rsid w:val="00EE5C20"/>
    <w:rsid w:val="00FD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58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6B5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A49AE1693195FC23D4F514AD3297F44D5656088BE2CA0B435748E6E8464c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D2421060151B53693D81FA49AE1693195DCC394B5D4AD3297F44D56566c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2421060151B53693D81FA49AE1693195FCA3B4F514AD3297F44D56566c0M" TargetMode="External"/><Relationship Id="rId5" Type="http://schemas.openxmlformats.org/officeDocument/2006/relationships/hyperlink" Target="consultantplus://offline/ref=ABD2421060151B53693D81FA49AE1693195ECC394C5F4AD3297F44D56566c0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9</cp:revision>
  <cp:lastPrinted>2015-11-06T07:07:00Z</cp:lastPrinted>
  <dcterms:created xsi:type="dcterms:W3CDTF">2015-10-29T10:35:00Z</dcterms:created>
  <dcterms:modified xsi:type="dcterms:W3CDTF">2015-11-06T07:07:00Z</dcterms:modified>
</cp:coreProperties>
</file>